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1D0B" w14:textId="4A670753" w:rsidR="00F9345B" w:rsidRPr="00DD2992" w:rsidRDefault="00F9345B" w:rsidP="00DD2992">
      <w:pPr>
        <w:rPr>
          <w:rFonts w:ascii="Arial" w:hAnsi="Arial" w:cs="Arial"/>
          <w:b/>
          <w:bCs/>
        </w:rPr>
      </w:pPr>
      <w:bookmarkStart w:id="0" w:name="_Hlk109739804"/>
      <w:r w:rsidRPr="00DD2992">
        <w:rPr>
          <w:rFonts w:ascii="Arial" w:hAnsi="Arial" w:cs="Arial"/>
          <w:b/>
          <w:bCs/>
        </w:rPr>
        <w:t xml:space="preserve">Raport z konsultacji publicznych </w:t>
      </w:r>
      <w:r w:rsidR="004D263F" w:rsidRPr="00DD2992">
        <w:rPr>
          <w:rFonts w:ascii="Arial" w:hAnsi="Arial" w:cs="Arial"/>
          <w:b/>
          <w:bCs/>
        </w:rPr>
        <w:t>i</w:t>
      </w:r>
      <w:r w:rsidRPr="00DD2992">
        <w:rPr>
          <w:rFonts w:ascii="Arial" w:hAnsi="Arial" w:cs="Arial"/>
          <w:b/>
          <w:bCs/>
        </w:rPr>
        <w:t xml:space="preserve"> opiniowania</w:t>
      </w:r>
    </w:p>
    <w:p w14:paraId="0A674E0D" w14:textId="55FBBA6E" w:rsidR="00200F64" w:rsidRPr="00DD2992" w:rsidRDefault="00825DC1" w:rsidP="00DD2992">
      <w:pPr>
        <w:rPr>
          <w:rFonts w:ascii="Arial" w:hAnsi="Arial" w:cs="Arial"/>
          <w:b/>
          <w:bCs/>
          <w:iCs/>
        </w:rPr>
      </w:pPr>
      <w:r w:rsidRPr="00DD2992">
        <w:rPr>
          <w:rFonts w:ascii="Arial" w:hAnsi="Arial" w:cs="Arial"/>
          <w:b/>
          <w:bCs/>
          <w:iCs/>
        </w:rPr>
        <w:t xml:space="preserve">projekt </w:t>
      </w:r>
      <w:r w:rsidR="00265405" w:rsidRPr="00265405">
        <w:rPr>
          <w:rFonts w:ascii="Arial" w:hAnsi="Arial" w:cs="Arial"/>
          <w:b/>
          <w:bCs/>
          <w:iCs/>
        </w:rPr>
        <w:t>Rozporządzeni</w:t>
      </w:r>
      <w:r w:rsidR="00265405">
        <w:rPr>
          <w:rFonts w:ascii="Arial" w:hAnsi="Arial" w:cs="Arial"/>
          <w:b/>
          <w:bCs/>
          <w:iCs/>
        </w:rPr>
        <w:t>a</w:t>
      </w:r>
      <w:r w:rsidR="00265405" w:rsidRPr="00265405">
        <w:rPr>
          <w:rFonts w:ascii="Arial" w:hAnsi="Arial" w:cs="Arial"/>
          <w:b/>
          <w:bCs/>
          <w:iCs/>
        </w:rPr>
        <w:t xml:space="preserve"> Ministra Zdrowia zmieniające rozporządzenie w sprawie Krajowego Rejestru Nowotworów</w:t>
      </w:r>
    </w:p>
    <w:bookmarkEnd w:id="0"/>
    <w:p w14:paraId="2BD3C5A3" w14:textId="77777777" w:rsidR="00032F1F" w:rsidRPr="00DD2992" w:rsidRDefault="00032F1F" w:rsidP="00DD2992">
      <w:pPr>
        <w:rPr>
          <w:rFonts w:ascii="Arial" w:hAnsi="Arial" w:cs="Arial"/>
        </w:rPr>
      </w:pPr>
      <w:r w:rsidRPr="00DD2992">
        <w:rPr>
          <w:rFonts w:ascii="Arial" w:hAnsi="Arial" w:cs="Arial"/>
        </w:rPr>
        <w:t>Zgodnie z art. 5 ustawy z dnia 7 lipca 2005 r. o działalności lobbingowej w procesie stanowienia prawa (Dz. U. z 2017 r. poz. 248), z chwilą skierowania ww. projektu rozporządzenia do konsultacji publicznych i opiniowania, oraz zgodnie z § 52 ust. 1 uchwały nr 190 Rady Ministrów z dnia 29 października 2013 r. - Regulamin pracy Rady Ministrów (M.P. z 2022 r. poz. 348) przedmiotowy projekt został zamieszczony na stronie Rządowego Centrum Legislacji w serwisie Rządowy Proces Legislacyjny.</w:t>
      </w:r>
    </w:p>
    <w:p w14:paraId="7651DB33" w14:textId="77777777" w:rsidR="00032F1F" w:rsidRPr="00DD2992" w:rsidRDefault="00032F1F" w:rsidP="00DD2992">
      <w:pPr>
        <w:rPr>
          <w:rFonts w:ascii="Arial" w:hAnsi="Arial" w:cs="Arial"/>
        </w:rPr>
      </w:pPr>
      <w:r w:rsidRPr="00DD2992">
        <w:rPr>
          <w:rFonts w:ascii="Arial" w:hAnsi="Arial" w:cs="Arial"/>
        </w:rPr>
        <w:t>W trybie art. 7 ustawy z dnia 7 lipca 2005 r. o działalności lobbingowej w procesie stanowienia prawa żaden z podmiotów nie zgłosił zainteresowania pracami nad projektem rozporządzenia.</w:t>
      </w:r>
    </w:p>
    <w:p w14:paraId="3D531D54" w14:textId="4BB9BCD2" w:rsidR="00032F1F" w:rsidRPr="00DD2992" w:rsidRDefault="00032F1F" w:rsidP="00DD2992">
      <w:pPr>
        <w:rPr>
          <w:rFonts w:ascii="Arial" w:hAnsi="Arial" w:cs="Arial"/>
        </w:rPr>
      </w:pPr>
      <w:r w:rsidRPr="00DD2992">
        <w:rPr>
          <w:rFonts w:ascii="Arial" w:hAnsi="Arial" w:cs="Arial"/>
        </w:rPr>
        <w:t>Projekt został przekazany do konsultacji publicznych i opiniowania (z terminem 1 dni</w:t>
      </w:r>
      <w:r w:rsidR="00265405">
        <w:rPr>
          <w:rFonts w:ascii="Arial" w:hAnsi="Arial" w:cs="Arial"/>
        </w:rPr>
        <w:t>owym</w:t>
      </w:r>
      <w:r w:rsidRPr="00DD2992">
        <w:rPr>
          <w:rFonts w:ascii="Arial" w:hAnsi="Arial" w:cs="Arial"/>
        </w:rPr>
        <w:t xml:space="preserve"> na zgłaszanie uwag) do podmiotów wyszczególnionych w pkt 5 OSR.</w:t>
      </w:r>
    </w:p>
    <w:p w14:paraId="50956053" w14:textId="0C5868FD" w:rsidR="00F9345B" w:rsidRPr="00DD2992" w:rsidRDefault="00032F1F" w:rsidP="00DD2992">
      <w:pPr>
        <w:rPr>
          <w:rFonts w:ascii="Arial" w:hAnsi="Arial" w:cs="Arial"/>
        </w:rPr>
      </w:pPr>
      <w:r w:rsidRPr="00DD2992">
        <w:rPr>
          <w:rFonts w:ascii="Arial" w:hAnsi="Arial" w:cs="Arial"/>
        </w:rPr>
        <w:t xml:space="preserve">Zestawienie uwag zgłoszonych w ramach konsultacji publicznych i opiniowania: </w:t>
      </w:r>
      <w:r w:rsidR="00F9345B" w:rsidRPr="00DD2992">
        <w:rPr>
          <w:rFonts w:ascii="Arial" w:hAnsi="Arial" w:cs="Arial"/>
        </w:rPr>
        <w:t>(zachowano oryginalną pisownie zgłaszającego).</w:t>
      </w:r>
    </w:p>
    <w:tbl>
      <w:tblPr>
        <w:tblStyle w:val="Tabela-Siatka"/>
        <w:tblW w:w="14029" w:type="dxa"/>
        <w:tblLayout w:type="fixed"/>
        <w:tblLook w:val="04A0" w:firstRow="1" w:lastRow="0" w:firstColumn="1" w:lastColumn="0" w:noHBand="0" w:noVBand="1"/>
      </w:tblPr>
      <w:tblGrid>
        <w:gridCol w:w="704"/>
        <w:gridCol w:w="1843"/>
        <w:gridCol w:w="2410"/>
        <w:gridCol w:w="4961"/>
        <w:gridCol w:w="4111"/>
      </w:tblGrid>
      <w:tr w:rsidR="006A0A94" w:rsidRPr="00DD2992" w14:paraId="2FE9B723" w14:textId="77777777" w:rsidTr="009C67E7">
        <w:tc>
          <w:tcPr>
            <w:tcW w:w="704" w:type="dxa"/>
          </w:tcPr>
          <w:p w14:paraId="607AD14A" w14:textId="77777777" w:rsidR="006A0A94" w:rsidRPr="00DD2992" w:rsidRDefault="006A0A94" w:rsidP="00DD2992">
            <w:pPr>
              <w:rPr>
                <w:rFonts w:ascii="Arial" w:hAnsi="Arial" w:cs="Arial"/>
              </w:rPr>
            </w:pPr>
            <w:r w:rsidRPr="00DD2992">
              <w:rPr>
                <w:rFonts w:ascii="Arial" w:hAnsi="Arial" w:cs="Arial"/>
              </w:rPr>
              <w:t>L.p.</w:t>
            </w:r>
          </w:p>
          <w:p w14:paraId="62BBF40C" w14:textId="77777777" w:rsidR="006A0A94" w:rsidRPr="00DD2992" w:rsidRDefault="006A0A94" w:rsidP="00DD2992">
            <w:pPr>
              <w:rPr>
                <w:rFonts w:ascii="Arial" w:hAnsi="Arial" w:cs="Arial"/>
              </w:rPr>
            </w:pPr>
          </w:p>
        </w:tc>
        <w:tc>
          <w:tcPr>
            <w:tcW w:w="1843" w:type="dxa"/>
          </w:tcPr>
          <w:p w14:paraId="5F8E6D57" w14:textId="187AB698" w:rsidR="006A0A94" w:rsidRPr="00DD2992" w:rsidRDefault="006A0A94" w:rsidP="00DD2992">
            <w:pPr>
              <w:rPr>
                <w:rFonts w:ascii="Arial" w:hAnsi="Arial" w:cs="Arial"/>
              </w:rPr>
            </w:pPr>
            <w:r w:rsidRPr="00DD2992">
              <w:rPr>
                <w:rFonts w:ascii="Arial" w:hAnsi="Arial" w:cs="Arial"/>
              </w:rPr>
              <w:t>Jednostka redakcyjna </w:t>
            </w:r>
          </w:p>
        </w:tc>
        <w:tc>
          <w:tcPr>
            <w:tcW w:w="2410" w:type="dxa"/>
          </w:tcPr>
          <w:p w14:paraId="76057B8B" w14:textId="5483902F" w:rsidR="006A0A94" w:rsidRPr="00DD2992" w:rsidRDefault="006A0A94" w:rsidP="00DD2992">
            <w:pPr>
              <w:rPr>
                <w:rFonts w:ascii="Arial" w:hAnsi="Arial" w:cs="Arial"/>
              </w:rPr>
            </w:pPr>
            <w:r w:rsidRPr="00DD2992">
              <w:rPr>
                <w:rFonts w:ascii="Arial" w:hAnsi="Arial" w:cs="Arial"/>
              </w:rPr>
              <w:t>Podmiot  zgłaszający </w:t>
            </w:r>
          </w:p>
        </w:tc>
        <w:tc>
          <w:tcPr>
            <w:tcW w:w="4961" w:type="dxa"/>
          </w:tcPr>
          <w:p w14:paraId="4B6174A3" w14:textId="77777777" w:rsidR="006A0A94" w:rsidRPr="00DD2992" w:rsidRDefault="006A0A94" w:rsidP="00DD2992">
            <w:pPr>
              <w:rPr>
                <w:rFonts w:ascii="Arial" w:hAnsi="Arial" w:cs="Arial"/>
              </w:rPr>
            </w:pPr>
            <w:r w:rsidRPr="00DD2992">
              <w:rPr>
                <w:rFonts w:ascii="Arial" w:hAnsi="Arial" w:cs="Arial"/>
              </w:rPr>
              <w:t>Treść zgłoszonej uwagi </w:t>
            </w:r>
          </w:p>
        </w:tc>
        <w:tc>
          <w:tcPr>
            <w:tcW w:w="4111" w:type="dxa"/>
          </w:tcPr>
          <w:p w14:paraId="74C475D7" w14:textId="5BB74F60" w:rsidR="006A0A94" w:rsidRPr="00DD2992" w:rsidRDefault="006A0A94" w:rsidP="00DD2992">
            <w:pPr>
              <w:rPr>
                <w:rFonts w:ascii="Arial" w:hAnsi="Arial" w:cs="Arial"/>
              </w:rPr>
            </w:pPr>
            <w:r w:rsidRPr="00DD2992">
              <w:rPr>
                <w:rFonts w:ascii="Arial" w:hAnsi="Arial" w:cs="Arial"/>
              </w:rPr>
              <w:t xml:space="preserve">Stanowisko </w:t>
            </w:r>
            <w:r w:rsidR="00EF5C0D">
              <w:rPr>
                <w:rFonts w:ascii="Arial" w:hAnsi="Arial" w:cs="Arial"/>
              </w:rPr>
              <w:t>MZ</w:t>
            </w:r>
          </w:p>
        </w:tc>
      </w:tr>
      <w:tr w:rsidR="00DA0371" w:rsidRPr="00DD2992" w14:paraId="763BEFC6" w14:textId="77777777" w:rsidTr="009C67E7">
        <w:tc>
          <w:tcPr>
            <w:tcW w:w="704" w:type="dxa"/>
          </w:tcPr>
          <w:p w14:paraId="33AE965B" w14:textId="40307D82" w:rsidR="00DA0371" w:rsidRPr="00DD2992" w:rsidRDefault="009C67E7" w:rsidP="00DD2992">
            <w:pPr>
              <w:rPr>
                <w:rFonts w:ascii="Arial" w:hAnsi="Arial" w:cs="Arial"/>
              </w:rPr>
            </w:pPr>
            <w:r>
              <w:rPr>
                <w:rFonts w:ascii="Arial" w:hAnsi="Arial" w:cs="Arial"/>
              </w:rPr>
              <w:t>1.</w:t>
            </w:r>
          </w:p>
        </w:tc>
        <w:tc>
          <w:tcPr>
            <w:tcW w:w="1843" w:type="dxa"/>
          </w:tcPr>
          <w:p w14:paraId="4BCB0071" w14:textId="50C5BA1A" w:rsidR="00DA0371" w:rsidRPr="00DD2992" w:rsidRDefault="00DA0371" w:rsidP="00DD2992">
            <w:pPr>
              <w:rPr>
                <w:rFonts w:ascii="Arial" w:hAnsi="Arial" w:cs="Arial"/>
              </w:rPr>
            </w:pPr>
            <w:r>
              <w:rPr>
                <w:rFonts w:ascii="Arial" w:hAnsi="Arial" w:cs="Arial"/>
              </w:rPr>
              <w:t>Uwag</w:t>
            </w:r>
            <w:r w:rsidR="009C67E7">
              <w:rPr>
                <w:rFonts w:ascii="Arial" w:hAnsi="Arial" w:cs="Arial"/>
              </w:rPr>
              <w:t>a</w:t>
            </w:r>
            <w:r>
              <w:rPr>
                <w:rFonts w:ascii="Arial" w:hAnsi="Arial" w:cs="Arial"/>
              </w:rPr>
              <w:t xml:space="preserve"> ogóln</w:t>
            </w:r>
            <w:r w:rsidR="009C67E7">
              <w:rPr>
                <w:rFonts w:ascii="Arial" w:hAnsi="Arial" w:cs="Arial"/>
              </w:rPr>
              <w:t>a</w:t>
            </w:r>
          </w:p>
        </w:tc>
        <w:tc>
          <w:tcPr>
            <w:tcW w:w="2410" w:type="dxa"/>
          </w:tcPr>
          <w:p w14:paraId="4E854617" w14:textId="77777777" w:rsidR="00DA0371" w:rsidRDefault="00DA0371" w:rsidP="00DA0371">
            <w:pPr>
              <w:rPr>
                <w:rFonts w:ascii="Arial" w:hAnsi="Arial" w:cs="Arial"/>
              </w:rPr>
            </w:pPr>
            <w:r>
              <w:rPr>
                <w:rFonts w:ascii="Arial" w:hAnsi="Arial" w:cs="Arial"/>
              </w:rPr>
              <w:t>Polska Izba Informatyki Medycznej</w:t>
            </w:r>
          </w:p>
          <w:p w14:paraId="45DCD1A8" w14:textId="77777777" w:rsidR="00DA0371" w:rsidRPr="00DD2992" w:rsidRDefault="00DA0371" w:rsidP="00DD2992">
            <w:pPr>
              <w:rPr>
                <w:rFonts w:ascii="Arial" w:hAnsi="Arial" w:cs="Arial"/>
              </w:rPr>
            </w:pPr>
          </w:p>
        </w:tc>
        <w:tc>
          <w:tcPr>
            <w:tcW w:w="4961" w:type="dxa"/>
          </w:tcPr>
          <w:p w14:paraId="3B318D72" w14:textId="77777777" w:rsidR="00DA0371" w:rsidRPr="00DA0371" w:rsidRDefault="00DA0371" w:rsidP="00DA0371">
            <w:pPr>
              <w:rPr>
                <w:rFonts w:ascii="Arial" w:hAnsi="Arial" w:cs="Arial"/>
              </w:rPr>
            </w:pPr>
            <w:r w:rsidRPr="00DA0371">
              <w:rPr>
                <w:rFonts w:ascii="Arial" w:hAnsi="Arial" w:cs="Arial"/>
              </w:rPr>
              <w:t>Planowane zmiany zakładają przekazywanie informacji przez integrację systemów klasy HIS oraz przez dedykowaną aplikację, zbudowaną z inteligentnych formularzy. Naszym zdaniem należy zrezygnować z dedykowanej aplikacji na rzecz integracji z systemami klasy HIS. Argumenty:</w:t>
            </w:r>
          </w:p>
          <w:p w14:paraId="770C27A7" w14:textId="77777777" w:rsidR="00DA0371" w:rsidRPr="00DA0371" w:rsidRDefault="00DA0371" w:rsidP="00DA0371">
            <w:pPr>
              <w:rPr>
                <w:rFonts w:ascii="Arial" w:hAnsi="Arial" w:cs="Arial"/>
              </w:rPr>
            </w:pPr>
            <w:r w:rsidRPr="00DA0371">
              <w:rPr>
                <w:rFonts w:ascii="Arial" w:hAnsi="Arial" w:cs="Arial"/>
              </w:rPr>
              <w:t>1. Dedykowana aplikacja wymaga przepisywania danych, gromadzonych w systemie HIS. Takie przepisywanie nieuchronnie prowadzi do pomyłek, a tymczasem wiarygodność danych w rejestrach jest absolutnym priorytetem.</w:t>
            </w:r>
          </w:p>
          <w:p w14:paraId="285A1852" w14:textId="77777777" w:rsidR="00DA0371" w:rsidRPr="00DA0371" w:rsidRDefault="00DA0371" w:rsidP="00DA0371">
            <w:pPr>
              <w:rPr>
                <w:rFonts w:ascii="Arial" w:hAnsi="Arial" w:cs="Arial"/>
              </w:rPr>
            </w:pPr>
            <w:r w:rsidRPr="00DA0371">
              <w:rPr>
                <w:rFonts w:ascii="Arial" w:hAnsi="Arial" w:cs="Arial"/>
              </w:rPr>
              <w:t>2. Konieczność ręcznego przepisywania danych sprawi, że personel medyczny będzie niepotrzebnie obciążony zbędną pracą.</w:t>
            </w:r>
          </w:p>
          <w:p w14:paraId="2363D5F0" w14:textId="77777777" w:rsidR="00DA0371" w:rsidRPr="00DA0371" w:rsidRDefault="00DA0371" w:rsidP="00DA0371">
            <w:pPr>
              <w:rPr>
                <w:rFonts w:ascii="Arial" w:hAnsi="Arial" w:cs="Arial"/>
              </w:rPr>
            </w:pPr>
            <w:r w:rsidRPr="00DA0371">
              <w:rPr>
                <w:rFonts w:ascii="Arial" w:hAnsi="Arial" w:cs="Arial"/>
              </w:rPr>
              <w:t xml:space="preserve">3. Systemy klasy HIS są w Polsce tworzone przez kilka firm. Zakup usługi integracji HIS z </w:t>
            </w:r>
            <w:proofErr w:type="spellStart"/>
            <w:r w:rsidRPr="00DA0371">
              <w:rPr>
                <w:rFonts w:ascii="Arial" w:hAnsi="Arial" w:cs="Arial"/>
              </w:rPr>
              <w:t>eKRN</w:t>
            </w:r>
            <w:proofErr w:type="spellEnd"/>
            <w:r w:rsidRPr="00DA0371">
              <w:rPr>
                <w:rFonts w:ascii="Arial" w:hAnsi="Arial" w:cs="Arial"/>
              </w:rPr>
              <w:t xml:space="preserve"> u tych producentów, wraz z serwisem, będzie niewątpliwie tańszy niż realizacja dedykowanej aplikacji i jej utrzymywanie przez kolejne lata. Mogą się więc tutaj zrodzić pytania o dyscyplinę finansów publicznych.</w:t>
            </w:r>
          </w:p>
          <w:p w14:paraId="4363F55E" w14:textId="48130AFD" w:rsidR="00DA0371" w:rsidRPr="00DD2992" w:rsidRDefault="00DA0371" w:rsidP="00DA0371">
            <w:pPr>
              <w:rPr>
                <w:rFonts w:ascii="Arial" w:hAnsi="Arial" w:cs="Arial"/>
              </w:rPr>
            </w:pPr>
            <w:r w:rsidRPr="00DA0371">
              <w:rPr>
                <w:rFonts w:ascii="Arial" w:hAnsi="Arial" w:cs="Arial"/>
              </w:rPr>
              <w:t>Sformułowanie uzasadnienia projektu sugeruje, że integrację z HIS będą 4, mamy nadzieję, że nie oznacza to tylko tych 4 placówek.</w:t>
            </w:r>
          </w:p>
        </w:tc>
        <w:tc>
          <w:tcPr>
            <w:tcW w:w="4111" w:type="dxa"/>
          </w:tcPr>
          <w:p w14:paraId="0B1E5EB4" w14:textId="77777777" w:rsidR="00DA0371" w:rsidRDefault="00DA0371" w:rsidP="00DD2992">
            <w:pPr>
              <w:rPr>
                <w:rFonts w:ascii="Arial" w:hAnsi="Arial" w:cs="Arial"/>
              </w:rPr>
            </w:pPr>
            <w:r>
              <w:rPr>
                <w:rFonts w:ascii="Arial" w:hAnsi="Arial" w:cs="Arial"/>
              </w:rPr>
              <w:t xml:space="preserve">Uwaga </w:t>
            </w:r>
            <w:proofErr w:type="spellStart"/>
            <w:r>
              <w:rPr>
                <w:rFonts w:ascii="Arial" w:hAnsi="Arial" w:cs="Arial"/>
              </w:rPr>
              <w:t>niuwzgledniona</w:t>
            </w:r>
            <w:proofErr w:type="spellEnd"/>
            <w:r>
              <w:rPr>
                <w:rFonts w:ascii="Arial" w:hAnsi="Arial" w:cs="Arial"/>
              </w:rPr>
              <w:t xml:space="preserve">. </w:t>
            </w:r>
          </w:p>
          <w:p w14:paraId="3CCDD1D4" w14:textId="77777777" w:rsidR="00AF30C0" w:rsidRDefault="00AF30C0" w:rsidP="00AF30C0">
            <w:pPr>
              <w:rPr>
                <w:rFonts w:ascii="Arial" w:hAnsi="Arial" w:cs="Arial"/>
              </w:rPr>
            </w:pPr>
            <w:r>
              <w:rPr>
                <w:rFonts w:ascii="Arial" w:hAnsi="Arial" w:cs="Arial"/>
              </w:rPr>
              <w:t xml:space="preserve">Obowiązek zgłaszania danych do Krajowego Rejestru Nowotworów ma każda jednostka oraz lekarze wszystkich specjalności (np. dentysta), również prowadzący prywatne gabinety (nie posiadający systemów klasy HIS), co wymaga utrzymania rozwiązań obejmujących możliwość zgłoszenia przypadku wypełniając formularz przez dedykowaną aplikację KRN. </w:t>
            </w:r>
          </w:p>
          <w:p w14:paraId="6CC90118" w14:textId="3EF7984B" w:rsidR="00DA0371" w:rsidRPr="00DD2992" w:rsidRDefault="00AF30C0" w:rsidP="00AF30C0">
            <w:pPr>
              <w:rPr>
                <w:rFonts w:ascii="Arial" w:hAnsi="Arial" w:cs="Arial"/>
              </w:rPr>
            </w:pPr>
            <w:r>
              <w:rPr>
                <w:rFonts w:ascii="Arial" w:hAnsi="Arial" w:cs="Arial"/>
              </w:rPr>
              <w:t xml:space="preserve">W ramach projektu e-KRN+ wypracowano metody integracji z systemami HIS 3 dużych producentów oprogramowania </w:t>
            </w:r>
            <w:proofErr w:type="spellStart"/>
            <w:r>
              <w:rPr>
                <w:rFonts w:ascii="Arial" w:hAnsi="Arial" w:cs="Arial"/>
              </w:rPr>
              <w:t>medycznego.KRN</w:t>
            </w:r>
            <w:proofErr w:type="spellEnd"/>
            <w:r>
              <w:rPr>
                <w:rFonts w:ascii="Arial" w:hAnsi="Arial" w:cs="Arial"/>
              </w:rPr>
              <w:t xml:space="preserve"> jest otwarty na integracje z kolejnymi systemami szpitalnymi.</w:t>
            </w:r>
          </w:p>
        </w:tc>
      </w:tr>
      <w:tr w:rsidR="00DA0371" w:rsidRPr="00DD2992" w14:paraId="798B473C" w14:textId="77777777" w:rsidTr="009C67E7">
        <w:tc>
          <w:tcPr>
            <w:tcW w:w="704" w:type="dxa"/>
          </w:tcPr>
          <w:p w14:paraId="5C84C403" w14:textId="391A9497" w:rsidR="00DA0371" w:rsidRPr="00DD2992" w:rsidRDefault="009C67E7" w:rsidP="00DD2992">
            <w:pPr>
              <w:rPr>
                <w:rFonts w:ascii="Arial" w:hAnsi="Arial" w:cs="Arial"/>
              </w:rPr>
            </w:pPr>
            <w:r>
              <w:rPr>
                <w:rFonts w:ascii="Arial" w:hAnsi="Arial" w:cs="Arial"/>
              </w:rPr>
              <w:t>2.</w:t>
            </w:r>
          </w:p>
        </w:tc>
        <w:tc>
          <w:tcPr>
            <w:tcW w:w="1843" w:type="dxa"/>
          </w:tcPr>
          <w:p w14:paraId="6C608473" w14:textId="284240BC" w:rsidR="00DA0371" w:rsidRDefault="009C67E7" w:rsidP="00DD2992">
            <w:pPr>
              <w:rPr>
                <w:rFonts w:ascii="Arial" w:hAnsi="Arial" w:cs="Arial"/>
              </w:rPr>
            </w:pPr>
            <w:r>
              <w:rPr>
                <w:rFonts w:ascii="Arial" w:hAnsi="Arial" w:cs="Arial"/>
              </w:rPr>
              <w:t>Uwaga ogólna</w:t>
            </w:r>
          </w:p>
        </w:tc>
        <w:tc>
          <w:tcPr>
            <w:tcW w:w="2410" w:type="dxa"/>
          </w:tcPr>
          <w:p w14:paraId="69DEADE7" w14:textId="77777777" w:rsidR="00DA0371" w:rsidRDefault="00DA0371" w:rsidP="00DA0371">
            <w:pPr>
              <w:rPr>
                <w:rFonts w:ascii="Arial" w:hAnsi="Arial" w:cs="Arial"/>
              </w:rPr>
            </w:pPr>
            <w:r>
              <w:rPr>
                <w:rFonts w:ascii="Arial" w:hAnsi="Arial" w:cs="Arial"/>
              </w:rPr>
              <w:t>Polska Izba Informatyki Medycznej</w:t>
            </w:r>
          </w:p>
          <w:p w14:paraId="4DC6160E" w14:textId="77777777" w:rsidR="00DA0371" w:rsidRPr="00DD2992" w:rsidRDefault="00DA0371" w:rsidP="00DD2992">
            <w:pPr>
              <w:rPr>
                <w:rFonts w:ascii="Arial" w:hAnsi="Arial" w:cs="Arial"/>
              </w:rPr>
            </w:pPr>
          </w:p>
        </w:tc>
        <w:tc>
          <w:tcPr>
            <w:tcW w:w="4961" w:type="dxa"/>
          </w:tcPr>
          <w:p w14:paraId="3FA36A12" w14:textId="77777777" w:rsidR="00DA0371" w:rsidRPr="00DA0371" w:rsidRDefault="00DA0371" w:rsidP="00DA0371">
            <w:pPr>
              <w:rPr>
                <w:rFonts w:ascii="Arial" w:hAnsi="Arial" w:cs="Arial"/>
              </w:rPr>
            </w:pPr>
            <w:r w:rsidRPr="00DA0371">
              <w:rPr>
                <w:rFonts w:ascii="Arial" w:hAnsi="Arial" w:cs="Arial"/>
              </w:rPr>
              <w:t xml:space="preserve">System </w:t>
            </w:r>
            <w:proofErr w:type="spellStart"/>
            <w:r w:rsidRPr="00DA0371">
              <w:rPr>
                <w:rFonts w:ascii="Arial" w:hAnsi="Arial" w:cs="Arial"/>
              </w:rPr>
              <w:t>eKRN</w:t>
            </w:r>
            <w:proofErr w:type="spellEnd"/>
            <w:r w:rsidRPr="00DA0371">
              <w:rPr>
                <w:rFonts w:ascii="Arial" w:hAnsi="Arial" w:cs="Arial"/>
              </w:rPr>
              <w:t xml:space="preserve"> – wg obecnych planów – nie zakłada żadnej integracji z P1, z systemem NFZ. Co więcej, nie zakłada nawet połączenia innych, istniejących rejestrów nowotworów, np. Rejestru nowotworów niezłośliwych dużych gruczołów ślinowych, funkcjonującego na podstawie rozporządzenia MZ.</w:t>
            </w:r>
          </w:p>
          <w:p w14:paraId="4348EEAD" w14:textId="7B28FA25" w:rsidR="00DA0371" w:rsidRPr="00DA0371" w:rsidRDefault="00DA0371" w:rsidP="00DA0371">
            <w:pPr>
              <w:rPr>
                <w:rFonts w:ascii="Arial" w:hAnsi="Arial" w:cs="Arial"/>
              </w:rPr>
            </w:pPr>
            <w:r w:rsidRPr="00DA0371">
              <w:rPr>
                <w:rFonts w:ascii="Arial" w:hAnsi="Arial" w:cs="Arial"/>
              </w:rPr>
              <w:t>Sugerujemy zmianę koncepcji, teraz lub w nieodległej przyszłości, gdyż silosowe gromadzenie danych w dzisiejszych czasach traci sens i uniemożliwia użycie zaawansowanych metod AI.</w:t>
            </w:r>
          </w:p>
        </w:tc>
        <w:tc>
          <w:tcPr>
            <w:tcW w:w="4111" w:type="dxa"/>
          </w:tcPr>
          <w:p w14:paraId="07F30345" w14:textId="10D1169B" w:rsidR="00DA0371" w:rsidRDefault="00DA0371" w:rsidP="00DD2992">
            <w:pPr>
              <w:rPr>
                <w:rFonts w:ascii="Arial" w:hAnsi="Arial" w:cs="Arial"/>
              </w:rPr>
            </w:pPr>
            <w:r>
              <w:rPr>
                <w:rFonts w:ascii="Arial" w:hAnsi="Arial" w:cs="Arial"/>
              </w:rPr>
              <w:t xml:space="preserve">Uwaga </w:t>
            </w:r>
            <w:proofErr w:type="spellStart"/>
            <w:r>
              <w:rPr>
                <w:rFonts w:ascii="Arial" w:hAnsi="Arial" w:cs="Arial"/>
              </w:rPr>
              <w:t>nieuwzgledniona</w:t>
            </w:r>
            <w:proofErr w:type="spellEnd"/>
            <w:r>
              <w:rPr>
                <w:rFonts w:ascii="Arial" w:hAnsi="Arial" w:cs="Arial"/>
              </w:rPr>
              <w:t xml:space="preserve">. </w:t>
            </w:r>
          </w:p>
          <w:p w14:paraId="5FF949A6" w14:textId="7C2485F3" w:rsidR="00DA0371" w:rsidRPr="00DD2992" w:rsidRDefault="00AF30C0" w:rsidP="00DD2992">
            <w:pPr>
              <w:rPr>
                <w:rFonts w:ascii="Arial" w:hAnsi="Arial" w:cs="Arial"/>
              </w:rPr>
            </w:pPr>
            <w:r>
              <w:rPr>
                <w:rFonts w:ascii="Arial" w:hAnsi="Arial" w:cs="Arial"/>
              </w:rPr>
              <w:t>Krajowy Rejestr nowotworów zakłada w przyszłości integrację z P1. W trakcie projektu stworzono możliwości włączenia jako źródło danych każdego dokumentu w formacie HL7 CDA PL zdefiniowanego w P1, zawierającego dane gromadzone przez rejestr. Dotychczas nie ma takich dokumentów w P1: e-skierowanie, e-recepta, opis wyników laboratoryjnych nie spełniają kryterium źródła danych KRN.</w:t>
            </w:r>
          </w:p>
        </w:tc>
      </w:tr>
      <w:tr w:rsidR="00DA0371" w:rsidRPr="00DD2992" w14:paraId="2C4638A9" w14:textId="77777777" w:rsidTr="009C67E7">
        <w:tc>
          <w:tcPr>
            <w:tcW w:w="704" w:type="dxa"/>
          </w:tcPr>
          <w:p w14:paraId="7D828C86" w14:textId="185531DD" w:rsidR="00DA0371" w:rsidRPr="00DD2992" w:rsidRDefault="009C67E7" w:rsidP="00DD2992">
            <w:pPr>
              <w:rPr>
                <w:rFonts w:ascii="Arial" w:hAnsi="Arial" w:cs="Arial"/>
              </w:rPr>
            </w:pPr>
            <w:r>
              <w:rPr>
                <w:rFonts w:ascii="Arial" w:hAnsi="Arial" w:cs="Arial"/>
              </w:rPr>
              <w:t>3.</w:t>
            </w:r>
          </w:p>
        </w:tc>
        <w:tc>
          <w:tcPr>
            <w:tcW w:w="1843" w:type="dxa"/>
          </w:tcPr>
          <w:p w14:paraId="1455E14D" w14:textId="10BA2F10" w:rsidR="00DA0371" w:rsidRDefault="009C67E7" w:rsidP="00DD2992">
            <w:pPr>
              <w:rPr>
                <w:rFonts w:ascii="Arial" w:hAnsi="Arial" w:cs="Arial"/>
              </w:rPr>
            </w:pPr>
            <w:r>
              <w:rPr>
                <w:rFonts w:ascii="Arial" w:hAnsi="Arial" w:cs="Arial"/>
              </w:rPr>
              <w:t>Uwaga ogólna</w:t>
            </w:r>
          </w:p>
        </w:tc>
        <w:tc>
          <w:tcPr>
            <w:tcW w:w="2410" w:type="dxa"/>
          </w:tcPr>
          <w:p w14:paraId="3DB0FAC0" w14:textId="6B80941C" w:rsidR="00DA0371" w:rsidRPr="00DD2992" w:rsidRDefault="00DA0371" w:rsidP="00DD2992">
            <w:pPr>
              <w:rPr>
                <w:rFonts w:ascii="Arial" w:hAnsi="Arial" w:cs="Arial"/>
              </w:rPr>
            </w:pPr>
            <w:r w:rsidRPr="00DA0371">
              <w:rPr>
                <w:rFonts w:ascii="Arial" w:hAnsi="Arial" w:cs="Arial"/>
              </w:rPr>
              <w:t>Dolnośląskie Centrum Onkologii, Pulmonologii i Hematologii we Wrocławiu</w:t>
            </w:r>
          </w:p>
        </w:tc>
        <w:tc>
          <w:tcPr>
            <w:tcW w:w="4961" w:type="dxa"/>
          </w:tcPr>
          <w:p w14:paraId="1A9C9DBA" w14:textId="77777777" w:rsidR="00DA0371" w:rsidRPr="00DA0371" w:rsidRDefault="00DA0371" w:rsidP="00DA0371">
            <w:pPr>
              <w:rPr>
                <w:rFonts w:ascii="Arial" w:hAnsi="Arial" w:cs="Arial"/>
              </w:rPr>
            </w:pPr>
            <w:r w:rsidRPr="00DA0371">
              <w:rPr>
                <w:rFonts w:ascii="Arial" w:hAnsi="Arial" w:cs="Arial"/>
              </w:rPr>
              <w:t xml:space="preserve">Proponuje się przystąpienie do projektu umożliwiającego łączenie szpitalnej bazy danych z systemem </w:t>
            </w:r>
            <w:proofErr w:type="spellStart"/>
            <w:r w:rsidRPr="00DA0371">
              <w:rPr>
                <w:rFonts w:ascii="Arial" w:hAnsi="Arial" w:cs="Arial"/>
              </w:rPr>
              <w:t>eKRN</w:t>
            </w:r>
            <w:proofErr w:type="spellEnd"/>
            <w:r w:rsidRPr="00DA0371">
              <w:rPr>
                <w:rFonts w:ascii="Arial" w:hAnsi="Arial" w:cs="Arial"/>
              </w:rPr>
              <w:t xml:space="preserve">+ na zasadzie obligatoryjności. Integrację szpitalnej bazy danych do zasobów </w:t>
            </w:r>
            <w:proofErr w:type="spellStart"/>
            <w:r w:rsidRPr="00DA0371">
              <w:rPr>
                <w:rFonts w:ascii="Arial" w:hAnsi="Arial" w:cs="Arial"/>
              </w:rPr>
              <w:t>eKRN</w:t>
            </w:r>
            <w:proofErr w:type="spellEnd"/>
            <w:r w:rsidRPr="00DA0371">
              <w:rPr>
                <w:rFonts w:ascii="Arial" w:hAnsi="Arial" w:cs="Arial"/>
              </w:rPr>
              <w:t>+ należałoby oprzeć o obowiązkowe wdrożenie połączenia systemów, które wpłynęłoby na poprawę jakości i kompletności danych o pacjentach onkologicznych. Pozwolenie w projekcie rozporządzenia na utrzymanie papierowej wersji karty nowotworowej powinno być przedłużone do 31.12.2024 r., z uwagi na okres przejściowy wdrożenia elektronicznego poboru danych dla jednostek przygotowanych do takiej pracy. Koniec obowiązywania wersji papierowej uzależniony winien być od daty przejścia na elektroniczną wersję przekazywania kart, czyli do 31.12.2024 r.</w:t>
            </w:r>
          </w:p>
          <w:p w14:paraId="055B9CF3" w14:textId="77777777" w:rsidR="00DA0371" w:rsidRPr="00DA0371" w:rsidRDefault="00DA0371" w:rsidP="00DA0371">
            <w:pPr>
              <w:rPr>
                <w:rFonts w:ascii="Arial" w:hAnsi="Arial" w:cs="Arial"/>
              </w:rPr>
            </w:pPr>
            <w:r w:rsidRPr="00DA0371">
              <w:rPr>
                <w:rFonts w:ascii="Arial" w:hAnsi="Arial" w:cs="Arial"/>
              </w:rPr>
              <w:t>Uzasadnienie:</w:t>
            </w:r>
          </w:p>
          <w:p w14:paraId="49905EEE" w14:textId="26A0C87B" w:rsidR="00DA0371" w:rsidRPr="00DA0371" w:rsidRDefault="00DA0371" w:rsidP="00DA0371">
            <w:pPr>
              <w:rPr>
                <w:rFonts w:ascii="Arial" w:hAnsi="Arial" w:cs="Arial"/>
              </w:rPr>
            </w:pPr>
            <w:r w:rsidRPr="00DA0371">
              <w:rPr>
                <w:rFonts w:ascii="Arial" w:hAnsi="Arial" w:cs="Arial"/>
              </w:rPr>
              <w:t xml:space="preserve">Wdrożenie rejestru ma pozwolić w szczególności na stworzenie jednorodnego i porównywalnego w skali międzynarodowej zbioru danych o nowotworach złośliwych. Zatem obowiązkowa integracja szpitalnej bazy danych do zasobów </w:t>
            </w:r>
            <w:proofErr w:type="spellStart"/>
            <w:r w:rsidRPr="00DA0371">
              <w:rPr>
                <w:rFonts w:ascii="Arial" w:hAnsi="Arial" w:cs="Arial"/>
              </w:rPr>
              <w:t>eKRN</w:t>
            </w:r>
            <w:proofErr w:type="spellEnd"/>
            <w:r w:rsidRPr="00DA0371">
              <w:rPr>
                <w:rFonts w:ascii="Arial" w:hAnsi="Arial" w:cs="Arial"/>
              </w:rPr>
              <w:t>+, dodatkowo konieczność określania informacji na jakich zasadach praktycznie będzie można z nich korzystać w kontekście administrowania danych przez KRN, a także wykorzystanie danych do projektów (komercyjnych i niekomercyjnych) pozwolą na wypełnienie założenia Rozporządzenia MZ.</w:t>
            </w:r>
          </w:p>
        </w:tc>
        <w:tc>
          <w:tcPr>
            <w:tcW w:w="4111" w:type="dxa"/>
          </w:tcPr>
          <w:p w14:paraId="4F67FCEE" w14:textId="77777777" w:rsidR="00DA0371" w:rsidRDefault="00DA0371" w:rsidP="00DD2992">
            <w:pPr>
              <w:rPr>
                <w:rFonts w:ascii="Arial" w:hAnsi="Arial" w:cs="Arial"/>
              </w:rPr>
            </w:pPr>
            <w:r>
              <w:rPr>
                <w:rFonts w:ascii="Arial" w:hAnsi="Arial" w:cs="Arial"/>
              </w:rPr>
              <w:t xml:space="preserve">Uwaga </w:t>
            </w:r>
            <w:proofErr w:type="spellStart"/>
            <w:r>
              <w:rPr>
                <w:rFonts w:ascii="Arial" w:hAnsi="Arial" w:cs="Arial"/>
              </w:rPr>
              <w:t>nieuwzgledniona</w:t>
            </w:r>
            <w:proofErr w:type="spellEnd"/>
            <w:r>
              <w:rPr>
                <w:rFonts w:ascii="Arial" w:hAnsi="Arial" w:cs="Arial"/>
              </w:rPr>
              <w:t xml:space="preserve">. </w:t>
            </w:r>
          </w:p>
          <w:p w14:paraId="4296BFBB" w14:textId="3447AF28" w:rsidR="009C67E7" w:rsidRPr="00DD2992" w:rsidRDefault="00AF30C0" w:rsidP="00DD2992">
            <w:pPr>
              <w:rPr>
                <w:rFonts w:ascii="Arial" w:hAnsi="Arial" w:cs="Arial"/>
              </w:rPr>
            </w:pPr>
            <w:r>
              <w:rPr>
                <w:rFonts w:ascii="Arial" w:hAnsi="Arial" w:cs="Arial"/>
              </w:rPr>
              <w:t xml:space="preserve">Zasada obligatoryjności wymaga określenia czasu i źródeł finansowania takiego obowiązku. Realizację takich założeń nie była celem projektu e-KRN+ ponieważ nie </w:t>
            </w:r>
            <w:proofErr w:type="spellStart"/>
            <w:r>
              <w:rPr>
                <w:rFonts w:ascii="Arial" w:hAnsi="Arial" w:cs="Arial"/>
              </w:rPr>
              <w:t>mżna</w:t>
            </w:r>
            <w:proofErr w:type="spellEnd"/>
            <w:r>
              <w:rPr>
                <w:rFonts w:ascii="Arial" w:hAnsi="Arial" w:cs="Arial"/>
              </w:rPr>
              <w:t xml:space="preserve"> byłoby ich sfinansować ze środków UE (brak możliwości finansowania zadań będących później produktem komercyjnym). Wypracowano mechanizmy integracji z systemami HIS, który może zostać wdrożony w pozostałych jednostkach medycznych. Zgłoszenia na formularzach papierowych będą możliwe do 30 września 2024 roku, co daje 18 miesięczny okres przejściowy</w:t>
            </w:r>
          </w:p>
        </w:tc>
      </w:tr>
      <w:tr w:rsidR="007C178D" w:rsidRPr="00DD2992" w14:paraId="4FCFA99B" w14:textId="77777777" w:rsidTr="009C67E7">
        <w:trPr>
          <w:trHeight w:val="885"/>
        </w:trPr>
        <w:tc>
          <w:tcPr>
            <w:tcW w:w="704" w:type="dxa"/>
          </w:tcPr>
          <w:p w14:paraId="7D462100" w14:textId="55C03DB4" w:rsidR="007C178D" w:rsidRPr="00DD2992" w:rsidRDefault="009C67E7" w:rsidP="00DD2992">
            <w:pPr>
              <w:rPr>
                <w:rFonts w:ascii="Arial" w:hAnsi="Arial" w:cs="Arial"/>
              </w:rPr>
            </w:pPr>
            <w:r>
              <w:rPr>
                <w:rFonts w:ascii="Arial" w:hAnsi="Arial" w:cs="Arial"/>
              </w:rPr>
              <w:t>4</w:t>
            </w:r>
            <w:r w:rsidR="007C178D">
              <w:rPr>
                <w:rFonts w:ascii="Arial" w:hAnsi="Arial" w:cs="Arial"/>
              </w:rPr>
              <w:t>.</w:t>
            </w:r>
          </w:p>
        </w:tc>
        <w:tc>
          <w:tcPr>
            <w:tcW w:w="1843" w:type="dxa"/>
          </w:tcPr>
          <w:p w14:paraId="066D08AC" w14:textId="04364E96" w:rsidR="007C178D" w:rsidRPr="007C178D" w:rsidRDefault="007C178D" w:rsidP="00DD2992">
            <w:pPr>
              <w:rPr>
                <w:rFonts w:ascii="Arial" w:hAnsi="Arial" w:cs="Arial"/>
              </w:rPr>
            </w:pPr>
            <w:r w:rsidRPr="007C178D">
              <w:rPr>
                <w:rFonts w:ascii="Arial" w:hAnsi="Arial" w:cs="Arial"/>
              </w:rPr>
              <w:t xml:space="preserve">§ 1 pkt 3 rozporządzenia </w:t>
            </w:r>
            <w:proofErr w:type="spellStart"/>
            <w:r w:rsidRPr="007C178D">
              <w:rPr>
                <w:rFonts w:ascii="Arial" w:hAnsi="Arial" w:cs="Arial"/>
              </w:rPr>
              <w:t>zmieniajacego</w:t>
            </w:r>
            <w:proofErr w:type="spellEnd"/>
            <w:r w:rsidRPr="007C178D">
              <w:rPr>
                <w:rFonts w:ascii="Arial" w:hAnsi="Arial" w:cs="Arial"/>
              </w:rPr>
              <w:t xml:space="preserve"> dotyczy § 5 pkt 1 lit. f</w:t>
            </w:r>
          </w:p>
        </w:tc>
        <w:tc>
          <w:tcPr>
            <w:tcW w:w="2410" w:type="dxa"/>
          </w:tcPr>
          <w:p w14:paraId="1FF251C7" w14:textId="0A890103" w:rsidR="007C178D" w:rsidRDefault="007C178D" w:rsidP="00265405">
            <w:pPr>
              <w:rPr>
                <w:rFonts w:ascii="Arial" w:hAnsi="Arial" w:cs="Arial"/>
              </w:rPr>
            </w:pPr>
            <w:r>
              <w:rPr>
                <w:rFonts w:ascii="Arial" w:hAnsi="Arial" w:cs="Arial"/>
              </w:rPr>
              <w:t>Narodowy Fundusz Zdrowia</w:t>
            </w:r>
          </w:p>
        </w:tc>
        <w:tc>
          <w:tcPr>
            <w:tcW w:w="4961" w:type="dxa"/>
          </w:tcPr>
          <w:p w14:paraId="2E3807FA" w14:textId="27CCC204" w:rsidR="007C178D" w:rsidRDefault="007C178D" w:rsidP="00265405">
            <w:pPr>
              <w:rPr>
                <w:rFonts w:ascii="Arial" w:hAnsi="Arial" w:cs="Arial"/>
              </w:rPr>
            </w:pPr>
            <w:r w:rsidRPr="007C178D">
              <w:rPr>
                <w:rFonts w:ascii="Arial" w:hAnsi="Arial" w:cs="Arial"/>
              </w:rPr>
              <w:t xml:space="preserve">Wątpliwości budzi zaproponowane brzmienie § 5 pkt 1 lit. f rozporządzenia Ministra Zdrowia z dnia 14 czerwca 2018 r. w sprawie Krajowego Rejestru Nowotworów (Dz. U. poz. 1197) w zakresie możliwości zweryfikowania przez podmioty lecznicze prowadzące szpitale statusu cudzoziemca, o którym mowa w art. 8 pkt 24a ustawy z dnia 24 września 2010 r. o ewidencji ludności (Dz. U. z 2022 r. poz. 1191) - z uwagi na brak dostępu tych podmiotów do rejestru PESEL.   </w:t>
            </w:r>
          </w:p>
        </w:tc>
        <w:tc>
          <w:tcPr>
            <w:tcW w:w="4111" w:type="dxa"/>
          </w:tcPr>
          <w:p w14:paraId="3696BCA4" w14:textId="263284E8" w:rsidR="007C178D" w:rsidRDefault="009C67E7" w:rsidP="00DD2992">
            <w:pPr>
              <w:rPr>
                <w:rFonts w:ascii="Arial" w:hAnsi="Arial" w:cs="Arial"/>
              </w:rPr>
            </w:pPr>
            <w:r>
              <w:rPr>
                <w:rFonts w:ascii="Arial" w:hAnsi="Arial" w:cs="Arial"/>
              </w:rPr>
              <w:t xml:space="preserve">Uwaga </w:t>
            </w:r>
            <w:proofErr w:type="spellStart"/>
            <w:r>
              <w:rPr>
                <w:rFonts w:ascii="Arial" w:hAnsi="Arial" w:cs="Arial"/>
              </w:rPr>
              <w:t>uwzgledniona</w:t>
            </w:r>
            <w:proofErr w:type="spellEnd"/>
            <w:r>
              <w:rPr>
                <w:rFonts w:ascii="Arial" w:hAnsi="Arial" w:cs="Arial"/>
              </w:rPr>
              <w:t xml:space="preserve">, w projekcie rozporządzenia wskazano, że informacja o statusie cudzoziemcy będzie przekazywana przez usługodawców fakultatywnie. </w:t>
            </w:r>
          </w:p>
        </w:tc>
      </w:tr>
      <w:tr w:rsidR="00476DCC" w:rsidRPr="00DD2992" w14:paraId="7B517BDF" w14:textId="77777777" w:rsidTr="009C67E7">
        <w:trPr>
          <w:trHeight w:val="885"/>
        </w:trPr>
        <w:tc>
          <w:tcPr>
            <w:tcW w:w="704" w:type="dxa"/>
          </w:tcPr>
          <w:p w14:paraId="6C33067A" w14:textId="160BBC4C" w:rsidR="00476DCC" w:rsidRDefault="00476DCC" w:rsidP="00DD2992">
            <w:pPr>
              <w:rPr>
                <w:rFonts w:ascii="Arial" w:hAnsi="Arial" w:cs="Arial"/>
              </w:rPr>
            </w:pPr>
            <w:r>
              <w:rPr>
                <w:rFonts w:ascii="Arial" w:hAnsi="Arial" w:cs="Arial"/>
              </w:rPr>
              <w:t>5.</w:t>
            </w:r>
          </w:p>
        </w:tc>
        <w:tc>
          <w:tcPr>
            <w:tcW w:w="1843" w:type="dxa"/>
          </w:tcPr>
          <w:p w14:paraId="7C8C5B3F" w14:textId="520CDB6C" w:rsidR="00476DCC" w:rsidRPr="007C178D" w:rsidRDefault="00476DCC" w:rsidP="00DD2992">
            <w:pPr>
              <w:rPr>
                <w:rFonts w:ascii="Arial" w:hAnsi="Arial" w:cs="Arial"/>
              </w:rPr>
            </w:pPr>
            <w:r w:rsidRPr="007C178D">
              <w:rPr>
                <w:rFonts w:ascii="Arial" w:hAnsi="Arial" w:cs="Arial"/>
              </w:rPr>
              <w:t xml:space="preserve">§ 1 pkt 3 rozporządzenia </w:t>
            </w:r>
            <w:proofErr w:type="spellStart"/>
            <w:r w:rsidRPr="007C178D">
              <w:rPr>
                <w:rFonts w:ascii="Arial" w:hAnsi="Arial" w:cs="Arial"/>
              </w:rPr>
              <w:t>zmieniajacego</w:t>
            </w:r>
            <w:proofErr w:type="spellEnd"/>
            <w:r w:rsidRPr="007C178D">
              <w:rPr>
                <w:rFonts w:ascii="Arial" w:hAnsi="Arial" w:cs="Arial"/>
              </w:rPr>
              <w:t xml:space="preserve"> dotyczy § 5 pkt </w:t>
            </w:r>
            <w:r>
              <w:rPr>
                <w:rFonts w:ascii="Arial" w:hAnsi="Arial" w:cs="Arial"/>
              </w:rPr>
              <w:t>2</w:t>
            </w:r>
            <w:r w:rsidRPr="007C178D">
              <w:rPr>
                <w:rFonts w:ascii="Arial" w:hAnsi="Arial" w:cs="Arial"/>
              </w:rPr>
              <w:t xml:space="preserve"> lit. </w:t>
            </w:r>
            <w:r>
              <w:rPr>
                <w:rFonts w:ascii="Arial" w:hAnsi="Arial" w:cs="Arial"/>
              </w:rPr>
              <w:t>a</w:t>
            </w:r>
          </w:p>
        </w:tc>
        <w:tc>
          <w:tcPr>
            <w:tcW w:w="2410" w:type="dxa"/>
          </w:tcPr>
          <w:p w14:paraId="2F957381" w14:textId="039F33BC" w:rsidR="00476DCC" w:rsidRDefault="00476DCC" w:rsidP="00265405">
            <w:pPr>
              <w:rPr>
                <w:rFonts w:ascii="Arial" w:hAnsi="Arial" w:cs="Arial"/>
              </w:rPr>
            </w:pPr>
            <w:r w:rsidRPr="00476DCC">
              <w:rPr>
                <w:rFonts w:ascii="Arial" w:hAnsi="Arial" w:cs="Arial"/>
              </w:rPr>
              <w:t>Uniwersyteckie Centrum Kliniczne w Gdańsku,</w:t>
            </w:r>
          </w:p>
        </w:tc>
        <w:tc>
          <w:tcPr>
            <w:tcW w:w="4961" w:type="dxa"/>
          </w:tcPr>
          <w:p w14:paraId="4797F8EE" w14:textId="77777777" w:rsidR="00476DCC" w:rsidRPr="00476DCC" w:rsidRDefault="00476DCC" w:rsidP="00476DCC">
            <w:pPr>
              <w:pStyle w:val="NormalnyWeb"/>
              <w:spacing w:before="0" w:beforeAutospacing="0" w:after="0" w:afterAutospacing="0"/>
              <w:rPr>
                <w:rFonts w:ascii="Arial" w:hAnsi="Arial" w:cs="Arial"/>
                <w:lang w:eastAsia="en-US"/>
              </w:rPr>
            </w:pPr>
            <w:r w:rsidRPr="00476DCC">
              <w:rPr>
                <w:rFonts w:ascii="Arial" w:hAnsi="Arial" w:cs="Arial"/>
                <w:lang w:eastAsia="en-US"/>
              </w:rPr>
              <w:t>Proponowane zmiany:</w:t>
            </w:r>
          </w:p>
          <w:p w14:paraId="2C3599FB" w14:textId="77777777" w:rsidR="00476DCC" w:rsidRPr="00476DCC" w:rsidRDefault="00476DCC" w:rsidP="00476DCC">
            <w:pPr>
              <w:pStyle w:val="NormalnyWeb"/>
              <w:spacing w:before="0" w:beforeAutospacing="0" w:after="0" w:afterAutospacing="0"/>
              <w:rPr>
                <w:rFonts w:ascii="Arial" w:hAnsi="Arial" w:cs="Arial"/>
                <w:lang w:eastAsia="en-US"/>
              </w:rPr>
            </w:pPr>
            <w:r w:rsidRPr="00476DCC">
              <w:rPr>
                <w:rFonts w:ascii="Arial" w:hAnsi="Arial" w:cs="Arial"/>
                <w:lang w:eastAsia="en-US"/>
              </w:rPr>
              <w:t xml:space="preserve">- usunięcie z wymogu raportowania klasyfikacji </w:t>
            </w:r>
            <w:proofErr w:type="spellStart"/>
            <w:r w:rsidRPr="00476DCC">
              <w:rPr>
                <w:rFonts w:ascii="Arial" w:hAnsi="Arial" w:cs="Arial"/>
                <w:lang w:eastAsia="en-US"/>
              </w:rPr>
              <w:t>Astler-Coller</w:t>
            </w:r>
            <w:proofErr w:type="spellEnd"/>
            <w:r w:rsidRPr="00476DCC">
              <w:rPr>
                <w:rFonts w:ascii="Arial" w:hAnsi="Arial" w:cs="Arial"/>
                <w:lang w:eastAsia="en-US"/>
              </w:rPr>
              <w:t xml:space="preserve"> oraz  </w:t>
            </w:r>
            <w:proofErr w:type="spellStart"/>
            <w:r w:rsidRPr="00476DCC">
              <w:rPr>
                <w:rFonts w:ascii="Arial" w:hAnsi="Arial" w:cs="Arial"/>
                <w:lang w:eastAsia="en-US"/>
              </w:rPr>
              <w:t>Breslow</w:t>
            </w:r>
            <w:proofErr w:type="spellEnd"/>
          </w:p>
          <w:p w14:paraId="137CD9D5" w14:textId="70966789" w:rsidR="00476DCC" w:rsidRPr="00476DCC" w:rsidRDefault="00476DCC" w:rsidP="00476DCC">
            <w:pPr>
              <w:pStyle w:val="NormalnyWeb"/>
              <w:spacing w:before="0" w:beforeAutospacing="0" w:after="0" w:afterAutospacing="0"/>
            </w:pPr>
            <w:r w:rsidRPr="00476DCC">
              <w:rPr>
                <w:rFonts w:ascii="Arial" w:hAnsi="Arial" w:cs="Arial"/>
                <w:lang w:eastAsia="en-US"/>
              </w:rPr>
              <w:t>- indeks chorób współistniejących wymagany wyłącznie dla chorób hematologicznych</w:t>
            </w:r>
            <w:r>
              <w:t xml:space="preserve"> </w:t>
            </w:r>
          </w:p>
        </w:tc>
        <w:tc>
          <w:tcPr>
            <w:tcW w:w="4111" w:type="dxa"/>
          </w:tcPr>
          <w:p w14:paraId="44B75068" w14:textId="2602332B" w:rsidR="007C0F37" w:rsidRDefault="007C0F37" w:rsidP="00476DCC">
            <w:pPr>
              <w:rPr>
                <w:rFonts w:ascii="Arial" w:hAnsi="Arial" w:cs="Arial"/>
              </w:rPr>
            </w:pPr>
            <w:r>
              <w:rPr>
                <w:rFonts w:ascii="Arial" w:hAnsi="Arial" w:cs="Arial"/>
              </w:rPr>
              <w:t xml:space="preserve">Uwaga </w:t>
            </w:r>
            <w:proofErr w:type="spellStart"/>
            <w:r>
              <w:rPr>
                <w:rFonts w:ascii="Arial" w:hAnsi="Arial" w:cs="Arial"/>
              </w:rPr>
              <w:t>nieuwaględniona</w:t>
            </w:r>
            <w:proofErr w:type="spellEnd"/>
            <w:r>
              <w:rPr>
                <w:rFonts w:ascii="Arial" w:hAnsi="Arial" w:cs="Arial"/>
              </w:rPr>
              <w:t>.</w:t>
            </w:r>
          </w:p>
          <w:p w14:paraId="57CADB12" w14:textId="53321E0A" w:rsidR="00476DCC" w:rsidRPr="00476DCC" w:rsidRDefault="00476DCC" w:rsidP="00476DCC">
            <w:pPr>
              <w:rPr>
                <w:rFonts w:ascii="Arial" w:hAnsi="Arial" w:cs="Arial"/>
              </w:rPr>
            </w:pPr>
            <w:r>
              <w:rPr>
                <w:rFonts w:ascii="Arial" w:hAnsi="Arial" w:cs="Arial"/>
              </w:rPr>
              <w:t>Krajowy Rejestr Nowotworów przetwarza</w:t>
            </w:r>
            <w:r w:rsidRPr="00476DCC">
              <w:rPr>
                <w:rFonts w:ascii="Arial" w:hAnsi="Arial" w:cs="Arial"/>
              </w:rPr>
              <w:t xml:space="preserve"> zgłosze</w:t>
            </w:r>
            <w:r>
              <w:rPr>
                <w:rFonts w:ascii="Arial" w:hAnsi="Arial" w:cs="Arial"/>
              </w:rPr>
              <w:t>nia dotyczące</w:t>
            </w:r>
            <w:r w:rsidRPr="00476DCC">
              <w:rPr>
                <w:rFonts w:ascii="Arial" w:hAnsi="Arial" w:cs="Arial"/>
              </w:rPr>
              <w:t xml:space="preserve"> stadium zaawansowania w tych klasyfikacjach. </w:t>
            </w:r>
            <w:r>
              <w:rPr>
                <w:rFonts w:ascii="Arial" w:hAnsi="Arial" w:cs="Arial"/>
              </w:rPr>
              <w:t>K</w:t>
            </w:r>
            <w:r w:rsidRPr="00476DCC">
              <w:rPr>
                <w:rFonts w:ascii="Arial" w:hAnsi="Arial" w:cs="Arial"/>
              </w:rPr>
              <w:t xml:space="preserve">lasyfikacja </w:t>
            </w:r>
            <w:proofErr w:type="spellStart"/>
            <w:r w:rsidRPr="00476DCC">
              <w:rPr>
                <w:rFonts w:ascii="Arial" w:hAnsi="Arial" w:cs="Arial"/>
              </w:rPr>
              <w:t>Breslow</w:t>
            </w:r>
            <w:proofErr w:type="spellEnd"/>
            <w:r w:rsidRPr="00476DCC">
              <w:rPr>
                <w:rFonts w:ascii="Arial" w:hAnsi="Arial" w:cs="Arial"/>
              </w:rPr>
              <w:t xml:space="preserve"> jest kluczową informacją w określeniu zaawansowania czerniaka ora</w:t>
            </w:r>
            <w:r>
              <w:rPr>
                <w:rFonts w:ascii="Arial" w:hAnsi="Arial" w:cs="Arial"/>
              </w:rPr>
              <w:t>z</w:t>
            </w:r>
            <w:r w:rsidRPr="00476DCC">
              <w:rPr>
                <w:rFonts w:ascii="Arial" w:hAnsi="Arial" w:cs="Arial"/>
              </w:rPr>
              <w:t xml:space="preserve"> wyjściową informacją do określenia TNM. </w:t>
            </w:r>
          </w:p>
          <w:p w14:paraId="1C4333A8" w14:textId="77777777" w:rsidR="00476DCC" w:rsidRPr="00476DCC" w:rsidRDefault="00476DCC" w:rsidP="00476DCC">
            <w:pPr>
              <w:rPr>
                <w:rFonts w:ascii="Arial" w:hAnsi="Arial" w:cs="Arial"/>
              </w:rPr>
            </w:pPr>
            <w:r w:rsidRPr="00476DCC">
              <w:rPr>
                <w:rFonts w:ascii="Arial" w:hAnsi="Arial" w:cs="Arial"/>
              </w:rPr>
              <w:t xml:space="preserve">Klasyfikacja </w:t>
            </w:r>
            <w:proofErr w:type="spellStart"/>
            <w:r w:rsidRPr="00476DCC">
              <w:rPr>
                <w:rFonts w:ascii="Arial" w:hAnsi="Arial" w:cs="Arial"/>
              </w:rPr>
              <w:t>Astler</w:t>
            </w:r>
            <w:proofErr w:type="spellEnd"/>
            <w:r w:rsidRPr="00476DCC">
              <w:rPr>
                <w:rFonts w:ascii="Arial" w:hAnsi="Arial" w:cs="Arial"/>
              </w:rPr>
              <w:t xml:space="preserve"> </w:t>
            </w:r>
            <w:proofErr w:type="spellStart"/>
            <w:r w:rsidRPr="00476DCC">
              <w:rPr>
                <w:rFonts w:ascii="Arial" w:hAnsi="Arial" w:cs="Arial"/>
              </w:rPr>
              <w:t>Coller</w:t>
            </w:r>
            <w:proofErr w:type="spellEnd"/>
            <w:r w:rsidRPr="00476DCC">
              <w:rPr>
                <w:rFonts w:ascii="Arial" w:hAnsi="Arial" w:cs="Arial"/>
              </w:rPr>
              <w:t xml:space="preserve"> stosowana w nowotworach jelita grubego jest nadal używaną klasyfikacji do oceny zaawansowania choroby przez wiele ośrodków zgłaszających dane do KRN.</w:t>
            </w:r>
          </w:p>
          <w:p w14:paraId="37BD7C2C" w14:textId="744AAC30" w:rsidR="00476DCC" w:rsidRDefault="00476DCC" w:rsidP="00476DCC">
            <w:pPr>
              <w:rPr>
                <w:rFonts w:ascii="Arial" w:hAnsi="Arial" w:cs="Arial"/>
              </w:rPr>
            </w:pPr>
            <w:r w:rsidRPr="00476DCC">
              <w:rPr>
                <w:rFonts w:ascii="Arial" w:hAnsi="Arial" w:cs="Arial"/>
              </w:rPr>
              <w:t>Jeśli chodzi o indeks chorób współistniejących, to w dotyczy nowotworów</w:t>
            </w:r>
            <w:r>
              <w:rPr>
                <w:rFonts w:ascii="Arial" w:hAnsi="Arial" w:cs="Arial"/>
              </w:rPr>
              <w:t xml:space="preserve">. </w:t>
            </w:r>
            <w:r w:rsidRPr="00476DCC">
              <w:rPr>
                <w:rFonts w:ascii="Arial" w:hAnsi="Arial" w:cs="Arial"/>
              </w:rPr>
              <w:t>Rozporządzenie</w:t>
            </w:r>
            <w:r>
              <w:rPr>
                <w:rFonts w:ascii="Arial" w:hAnsi="Arial" w:cs="Arial"/>
              </w:rPr>
              <w:t xml:space="preserve"> reguluje ta kwestie</w:t>
            </w:r>
            <w:r w:rsidRPr="00476DCC">
              <w:rPr>
                <w:rFonts w:ascii="Arial" w:hAnsi="Arial" w:cs="Arial"/>
              </w:rPr>
              <w:t xml:space="preserve"> precyzyjnie.</w:t>
            </w:r>
          </w:p>
        </w:tc>
      </w:tr>
      <w:tr w:rsidR="00837314" w:rsidRPr="00DD2992" w14:paraId="5BB3B888" w14:textId="77777777" w:rsidTr="009C67E7">
        <w:trPr>
          <w:trHeight w:val="885"/>
        </w:trPr>
        <w:tc>
          <w:tcPr>
            <w:tcW w:w="704" w:type="dxa"/>
          </w:tcPr>
          <w:p w14:paraId="36CFD101" w14:textId="4456C7FD" w:rsidR="00837314" w:rsidRPr="00DD2992" w:rsidRDefault="00476DCC" w:rsidP="00DD2992">
            <w:pPr>
              <w:rPr>
                <w:rFonts w:ascii="Arial" w:hAnsi="Arial" w:cs="Arial"/>
              </w:rPr>
            </w:pPr>
            <w:r>
              <w:rPr>
                <w:rFonts w:ascii="Arial" w:hAnsi="Arial" w:cs="Arial"/>
              </w:rPr>
              <w:t>6</w:t>
            </w:r>
            <w:r w:rsidR="005F49DC" w:rsidRPr="00DD2992">
              <w:rPr>
                <w:rFonts w:ascii="Arial" w:hAnsi="Arial" w:cs="Arial"/>
              </w:rPr>
              <w:t>.</w:t>
            </w:r>
          </w:p>
        </w:tc>
        <w:tc>
          <w:tcPr>
            <w:tcW w:w="1843" w:type="dxa"/>
          </w:tcPr>
          <w:p w14:paraId="5D91DA65" w14:textId="5A817D66" w:rsidR="00837314" w:rsidRPr="007C178D" w:rsidRDefault="007C178D" w:rsidP="00DD2992">
            <w:pPr>
              <w:rPr>
                <w:rFonts w:ascii="Arial" w:hAnsi="Arial" w:cs="Arial"/>
              </w:rPr>
            </w:pPr>
            <w:r w:rsidRPr="007C178D">
              <w:rPr>
                <w:rFonts w:ascii="Arial" w:hAnsi="Arial" w:cs="Arial"/>
              </w:rPr>
              <w:t xml:space="preserve">§ 1 pkt 3 rozporządzenia </w:t>
            </w:r>
            <w:proofErr w:type="spellStart"/>
            <w:r w:rsidRPr="007C178D">
              <w:rPr>
                <w:rFonts w:ascii="Arial" w:hAnsi="Arial" w:cs="Arial"/>
              </w:rPr>
              <w:t>zmieniajacego</w:t>
            </w:r>
            <w:proofErr w:type="spellEnd"/>
            <w:r w:rsidRPr="007C178D">
              <w:rPr>
                <w:rFonts w:ascii="Arial" w:hAnsi="Arial" w:cs="Arial"/>
              </w:rPr>
              <w:t xml:space="preserve"> dotyczy </w:t>
            </w:r>
            <w:r w:rsidR="009611D7" w:rsidRPr="007C178D">
              <w:rPr>
                <w:rFonts w:ascii="Arial" w:hAnsi="Arial" w:cs="Arial"/>
              </w:rPr>
              <w:t>§ 5 pkt 2 lit e tiret trzynaste</w:t>
            </w:r>
          </w:p>
        </w:tc>
        <w:tc>
          <w:tcPr>
            <w:tcW w:w="2410" w:type="dxa"/>
          </w:tcPr>
          <w:p w14:paraId="3F743606" w14:textId="6DDD7BAE" w:rsidR="00837314" w:rsidRPr="00DD2992" w:rsidRDefault="009611D7" w:rsidP="00265405">
            <w:pPr>
              <w:rPr>
                <w:rFonts w:ascii="Arial" w:hAnsi="Arial" w:cs="Arial"/>
              </w:rPr>
            </w:pPr>
            <w:r>
              <w:rPr>
                <w:rFonts w:ascii="Arial" w:hAnsi="Arial" w:cs="Arial"/>
              </w:rPr>
              <w:t>Rządowe Centrum Legislacji</w:t>
            </w:r>
          </w:p>
        </w:tc>
        <w:tc>
          <w:tcPr>
            <w:tcW w:w="4961" w:type="dxa"/>
          </w:tcPr>
          <w:p w14:paraId="68495C25" w14:textId="36952553" w:rsidR="00837314" w:rsidRPr="00DD2992" w:rsidRDefault="009611D7" w:rsidP="00265405">
            <w:pPr>
              <w:rPr>
                <w:rFonts w:ascii="Arial" w:hAnsi="Arial" w:cs="Arial"/>
              </w:rPr>
            </w:pPr>
            <w:r>
              <w:rPr>
                <w:rFonts w:ascii="Arial" w:hAnsi="Arial" w:cs="Arial"/>
              </w:rPr>
              <w:t>W</w:t>
            </w:r>
            <w:r w:rsidRPr="009611D7">
              <w:rPr>
                <w:rFonts w:ascii="Arial" w:hAnsi="Arial" w:cs="Arial"/>
              </w:rPr>
              <w:t xml:space="preserve"> tiret ósmym wprowadzono skrót ICD-O – należy ujednolicić.</w:t>
            </w:r>
          </w:p>
        </w:tc>
        <w:tc>
          <w:tcPr>
            <w:tcW w:w="4111" w:type="dxa"/>
          </w:tcPr>
          <w:p w14:paraId="6160DAB8" w14:textId="6C1D1901" w:rsidR="009611D7" w:rsidRPr="00DD2992" w:rsidRDefault="009611D7" w:rsidP="00DD2992">
            <w:pPr>
              <w:rPr>
                <w:rFonts w:ascii="Arial" w:hAnsi="Arial" w:cs="Arial"/>
              </w:rPr>
            </w:pPr>
            <w:r>
              <w:rPr>
                <w:rFonts w:ascii="Arial" w:hAnsi="Arial" w:cs="Arial"/>
              </w:rPr>
              <w:t>Uwaga uwzględniona, ujednolicono.</w:t>
            </w:r>
          </w:p>
        </w:tc>
      </w:tr>
      <w:tr w:rsidR="009611D7" w:rsidRPr="009611D7" w14:paraId="17EBF424" w14:textId="77777777" w:rsidTr="009C67E7">
        <w:trPr>
          <w:trHeight w:val="885"/>
        </w:trPr>
        <w:tc>
          <w:tcPr>
            <w:tcW w:w="704" w:type="dxa"/>
          </w:tcPr>
          <w:p w14:paraId="4444AB1D" w14:textId="3A400EE7" w:rsidR="009611D7" w:rsidRPr="00DD2992" w:rsidRDefault="00476DCC" w:rsidP="00DD2992">
            <w:pPr>
              <w:rPr>
                <w:rFonts w:ascii="Arial" w:hAnsi="Arial" w:cs="Arial"/>
              </w:rPr>
            </w:pPr>
            <w:r>
              <w:rPr>
                <w:rFonts w:ascii="Arial" w:hAnsi="Arial" w:cs="Arial"/>
              </w:rPr>
              <w:t>7</w:t>
            </w:r>
            <w:r w:rsidR="009611D7">
              <w:rPr>
                <w:rFonts w:ascii="Arial" w:hAnsi="Arial" w:cs="Arial"/>
              </w:rPr>
              <w:t>.</w:t>
            </w:r>
          </w:p>
        </w:tc>
        <w:tc>
          <w:tcPr>
            <w:tcW w:w="1843" w:type="dxa"/>
          </w:tcPr>
          <w:p w14:paraId="19654BE8" w14:textId="4C200A41" w:rsidR="009611D7" w:rsidRPr="007C178D" w:rsidRDefault="007C178D" w:rsidP="00DD2992">
            <w:pPr>
              <w:rPr>
                <w:rFonts w:ascii="Arial" w:hAnsi="Arial" w:cs="Arial"/>
              </w:rPr>
            </w:pPr>
            <w:r w:rsidRPr="007C178D">
              <w:rPr>
                <w:rFonts w:ascii="Arial" w:hAnsi="Arial" w:cs="Arial"/>
              </w:rPr>
              <w:t xml:space="preserve">§ 1 pkt 3 rozporządzenia </w:t>
            </w:r>
            <w:proofErr w:type="spellStart"/>
            <w:r w:rsidRPr="007C178D">
              <w:rPr>
                <w:rFonts w:ascii="Arial" w:hAnsi="Arial" w:cs="Arial"/>
              </w:rPr>
              <w:t>zmieniajacego</w:t>
            </w:r>
            <w:proofErr w:type="spellEnd"/>
            <w:r w:rsidRPr="007C178D">
              <w:rPr>
                <w:rFonts w:ascii="Arial" w:hAnsi="Arial" w:cs="Arial"/>
              </w:rPr>
              <w:t xml:space="preserve"> dotyczy </w:t>
            </w:r>
            <w:r w:rsidR="009611D7" w:rsidRPr="007C178D">
              <w:rPr>
                <w:rFonts w:ascii="Arial" w:hAnsi="Arial" w:cs="Arial"/>
              </w:rPr>
              <w:t>§ 5 pkt 2 lit f tiret czwarte</w:t>
            </w:r>
            <w:r w:rsidR="00BE73F2" w:rsidRPr="007C178D">
              <w:rPr>
                <w:rFonts w:ascii="Arial" w:hAnsi="Arial" w:cs="Arial"/>
              </w:rPr>
              <w:t xml:space="preserve">, lit. g tiret czwarte i lit. </w:t>
            </w:r>
            <w:r w:rsidRPr="007C178D">
              <w:rPr>
                <w:rFonts w:ascii="Arial" w:hAnsi="Arial" w:cs="Arial"/>
              </w:rPr>
              <w:t>l</w:t>
            </w:r>
          </w:p>
        </w:tc>
        <w:tc>
          <w:tcPr>
            <w:tcW w:w="2410" w:type="dxa"/>
          </w:tcPr>
          <w:p w14:paraId="5E1DCAFC" w14:textId="7A36B60A" w:rsidR="009611D7" w:rsidRPr="009611D7" w:rsidRDefault="009611D7" w:rsidP="00265405">
            <w:pPr>
              <w:rPr>
                <w:rFonts w:ascii="Arial" w:hAnsi="Arial" w:cs="Arial"/>
                <w:lang w:val="en-GB"/>
              </w:rPr>
            </w:pPr>
            <w:r>
              <w:rPr>
                <w:rFonts w:ascii="Arial" w:hAnsi="Arial" w:cs="Arial"/>
              </w:rPr>
              <w:t>Rządowe Centrum Legislacji</w:t>
            </w:r>
          </w:p>
        </w:tc>
        <w:tc>
          <w:tcPr>
            <w:tcW w:w="4961" w:type="dxa"/>
          </w:tcPr>
          <w:p w14:paraId="38011F3B" w14:textId="0FDC84E5" w:rsidR="009611D7" w:rsidRPr="009611D7" w:rsidRDefault="009611D7" w:rsidP="00265405">
            <w:pPr>
              <w:rPr>
                <w:rFonts w:ascii="Arial" w:hAnsi="Arial" w:cs="Arial"/>
              </w:rPr>
            </w:pPr>
            <w:r>
              <w:rPr>
                <w:rFonts w:ascii="Arial" w:hAnsi="Arial" w:cs="Arial"/>
              </w:rPr>
              <w:t>W</w:t>
            </w:r>
            <w:r w:rsidRPr="009611D7">
              <w:rPr>
                <w:rFonts w:ascii="Arial" w:hAnsi="Arial" w:cs="Arial"/>
              </w:rPr>
              <w:t xml:space="preserve"> lit. e  w tiret drugim  wprowadzono skrót ICD – należy ujednolicić.</w:t>
            </w:r>
          </w:p>
        </w:tc>
        <w:tc>
          <w:tcPr>
            <w:tcW w:w="4111" w:type="dxa"/>
          </w:tcPr>
          <w:p w14:paraId="1E17F3AD" w14:textId="54BB5D5C" w:rsidR="009611D7" w:rsidRPr="009611D7" w:rsidRDefault="009611D7" w:rsidP="00DD2992">
            <w:pPr>
              <w:rPr>
                <w:rFonts w:ascii="Arial" w:hAnsi="Arial" w:cs="Arial"/>
              </w:rPr>
            </w:pPr>
            <w:r>
              <w:rPr>
                <w:rFonts w:ascii="Arial" w:hAnsi="Arial" w:cs="Arial"/>
              </w:rPr>
              <w:t>Uwaga uwzględniona, ujednolicono.</w:t>
            </w:r>
          </w:p>
        </w:tc>
      </w:tr>
      <w:tr w:rsidR="00DA0371" w:rsidRPr="009611D7" w14:paraId="61FD1D53" w14:textId="77777777" w:rsidTr="009C67E7">
        <w:trPr>
          <w:trHeight w:val="885"/>
        </w:trPr>
        <w:tc>
          <w:tcPr>
            <w:tcW w:w="704" w:type="dxa"/>
          </w:tcPr>
          <w:p w14:paraId="681E36E7" w14:textId="7D9C7533" w:rsidR="00DA0371" w:rsidRDefault="00476DCC" w:rsidP="00DD2992">
            <w:pPr>
              <w:rPr>
                <w:rFonts w:ascii="Arial" w:hAnsi="Arial" w:cs="Arial"/>
              </w:rPr>
            </w:pPr>
            <w:r>
              <w:rPr>
                <w:rFonts w:ascii="Arial" w:hAnsi="Arial" w:cs="Arial"/>
              </w:rPr>
              <w:t>8</w:t>
            </w:r>
            <w:r w:rsidR="009C67E7">
              <w:rPr>
                <w:rFonts w:ascii="Arial" w:hAnsi="Arial" w:cs="Arial"/>
              </w:rPr>
              <w:t>.</w:t>
            </w:r>
          </w:p>
        </w:tc>
        <w:tc>
          <w:tcPr>
            <w:tcW w:w="1843" w:type="dxa"/>
          </w:tcPr>
          <w:p w14:paraId="6A2D2EC8" w14:textId="60243A31" w:rsidR="00DA0371" w:rsidRPr="007C178D" w:rsidRDefault="009C67E7" w:rsidP="00DD2992">
            <w:pPr>
              <w:rPr>
                <w:rFonts w:ascii="Arial" w:hAnsi="Arial" w:cs="Arial"/>
              </w:rPr>
            </w:pPr>
            <w:r w:rsidRPr="007C178D">
              <w:rPr>
                <w:rFonts w:ascii="Arial" w:hAnsi="Arial" w:cs="Arial"/>
              </w:rPr>
              <w:t xml:space="preserve">§ 1 pkt 3 rozporządzenia </w:t>
            </w:r>
            <w:proofErr w:type="spellStart"/>
            <w:r w:rsidRPr="007C178D">
              <w:rPr>
                <w:rFonts w:ascii="Arial" w:hAnsi="Arial" w:cs="Arial"/>
              </w:rPr>
              <w:t>zmieniajacego</w:t>
            </w:r>
            <w:proofErr w:type="spellEnd"/>
            <w:r w:rsidRPr="007C178D">
              <w:rPr>
                <w:rFonts w:ascii="Arial" w:hAnsi="Arial" w:cs="Arial"/>
              </w:rPr>
              <w:t xml:space="preserve"> dotyczy</w:t>
            </w:r>
            <w:r>
              <w:rPr>
                <w:rFonts w:ascii="Arial" w:hAnsi="Arial" w:cs="Arial"/>
              </w:rPr>
              <w:t xml:space="preserve"> </w:t>
            </w:r>
            <w:r w:rsidRPr="00DA0371">
              <w:rPr>
                <w:rFonts w:ascii="Arial" w:hAnsi="Arial" w:cs="Arial"/>
              </w:rPr>
              <w:t>§ 5a. ust 2</w:t>
            </w:r>
          </w:p>
        </w:tc>
        <w:tc>
          <w:tcPr>
            <w:tcW w:w="2410" w:type="dxa"/>
          </w:tcPr>
          <w:p w14:paraId="26C75BA7" w14:textId="6D48623F" w:rsidR="00DA0371" w:rsidRDefault="00DA0371" w:rsidP="00265405">
            <w:pPr>
              <w:rPr>
                <w:rFonts w:ascii="Arial" w:hAnsi="Arial" w:cs="Arial"/>
              </w:rPr>
            </w:pPr>
            <w:r>
              <w:rPr>
                <w:rFonts w:ascii="Arial" w:hAnsi="Arial" w:cs="Arial"/>
              </w:rPr>
              <w:t>Polska Izba Informatyki Medycznej</w:t>
            </w:r>
          </w:p>
          <w:p w14:paraId="626899F4" w14:textId="465ADC6F" w:rsidR="00DA0371" w:rsidRPr="00DA0371" w:rsidRDefault="00DA0371" w:rsidP="00DA0371">
            <w:pPr>
              <w:rPr>
                <w:rFonts w:ascii="Arial" w:hAnsi="Arial" w:cs="Arial"/>
              </w:rPr>
            </w:pPr>
          </w:p>
        </w:tc>
        <w:tc>
          <w:tcPr>
            <w:tcW w:w="4961" w:type="dxa"/>
          </w:tcPr>
          <w:p w14:paraId="7B5AECB4" w14:textId="77777777" w:rsidR="00DA0371" w:rsidRPr="00DA0371" w:rsidRDefault="00DA0371" w:rsidP="00DA0371">
            <w:pPr>
              <w:rPr>
                <w:rFonts w:ascii="Arial" w:hAnsi="Arial" w:cs="Arial"/>
              </w:rPr>
            </w:pPr>
            <w:r w:rsidRPr="00DA0371">
              <w:rPr>
                <w:rFonts w:ascii="Arial" w:hAnsi="Arial" w:cs="Arial"/>
              </w:rPr>
              <w:t>§ 5a. ust 2 określa zakresy kodów ICD-10, które mają być gromadzone w KRN. Sugerujemy zdjęcie takich ograniczeń albo przynajmniej określenie, że ten zakres oznacza obligatoryjne przekazywanie danych, natomiast pozostałe dane można przekazywać fakultatywnie. Współczesne podejście do analizy danych zakłada gromadzenie możliwie jak najszerszej informacji, bo nawet jeśli dzisiaj nie ma technologii albo koncepcji dla ich wykorzystania to najprawdopodobniej pojawi się za 5 czy 10 lat i będzie można wykorzystać już zgromadzone dane. Drugim argumentem za takim podejściem jest konstrukcja współczesnych systemów informatycznych: łatwiej jest przekazywać pełen zakres danych niż wybierać tylko część.</w:t>
            </w:r>
          </w:p>
          <w:p w14:paraId="61E703AD" w14:textId="6A37C1F4" w:rsidR="00DA0371" w:rsidRDefault="00DA0371" w:rsidP="00DA0371">
            <w:pPr>
              <w:rPr>
                <w:rFonts w:ascii="Arial" w:hAnsi="Arial" w:cs="Arial"/>
              </w:rPr>
            </w:pPr>
            <w:r w:rsidRPr="00DA0371">
              <w:rPr>
                <w:rFonts w:ascii="Arial" w:hAnsi="Arial" w:cs="Arial"/>
              </w:rPr>
              <w:t>Zakładany zakres danych wyklucza pełne zastosowanie metod AI, gdyż nie są zbierane dane, umożliwiające analizę przyczyn nowotworów np. palenie tytoniu, dieta, aktywność fizyczna pacjenta</w:t>
            </w:r>
          </w:p>
        </w:tc>
        <w:tc>
          <w:tcPr>
            <w:tcW w:w="4111" w:type="dxa"/>
          </w:tcPr>
          <w:p w14:paraId="33B16A6A" w14:textId="77777777" w:rsidR="00AF30C0" w:rsidRDefault="009C67E7" w:rsidP="00AF30C0">
            <w:pPr>
              <w:rPr>
                <w:rFonts w:ascii="Arial" w:hAnsi="Arial" w:cs="Arial"/>
              </w:rPr>
            </w:pPr>
            <w:r>
              <w:rPr>
                <w:rFonts w:ascii="Arial" w:hAnsi="Arial" w:cs="Arial"/>
              </w:rPr>
              <w:t xml:space="preserve">Uwaga </w:t>
            </w:r>
            <w:proofErr w:type="spellStart"/>
            <w:r>
              <w:rPr>
                <w:rFonts w:ascii="Arial" w:hAnsi="Arial" w:cs="Arial"/>
              </w:rPr>
              <w:t>nieuwzgledniona</w:t>
            </w:r>
            <w:proofErr w:type="spellEnd"/>
            <w:r>
              <w:rPr>
                <w:rFonts w:ascii="Arial" w:hAnsi="Arial" w:cs="Arial"/>
              </w:rPr>
              <w:t xml:space="preserve">. </w:t>
            </w:r>
          </w:p>
          <w:p w14:paraId="4A2D3303" w14:textId="515136D5" w:rsidR="00AF30C0" w:rsidRDefault="00AF30C0" w:rsidP="00AF30C0">
            <w:pPr>
              <w:rPr>
                <w:rFonts w:ascii="Arial" w:hAnsi="Arial" w:cs="Arial"/>
              </w:rPr>
            </w:pPr>
            <w:r>
              <w:rPr>
                <w:rFonts w:ascii="Arial" w:hAnsi="Arial" w:cs="Arial"/>
              </w:rPr>
              <w:t xml:space="preserve">KRN gromadzi dane o chorobach nowotworowych, toteż gromadzi dokładnie określone w klasyfikacji ICD-10. </w:t>
            </w:r>
            <w:proofErr w:type="spellStart"/>
            <w:r>
              <w:rPr>
                <w:rFonts w:ascii="Arial" w:hAnsi="Arial" w:cs="Arial"/>
              </w:rPr>
              <w:t>Rejstr</w:t>
            </w:r>
            <w:proofErr w:type="spellEnd"/>
            <w:r>
              <w:rPr>
                <w:rFonts w:ascii="Arial" w:hAnsi="Arial" w:cs="Arial"/>
              </w:rPr>
              <w:t xml:space="preserve"> bez określenia zakresu chorób nie zapewniałby możliwości wysokiej kompletności i jakości danych. </w:t>
            </w:r>
          </w:p>
          <w:p w14:paraId="7684DC1C" w14:textId="430AD547" w:rsidR="00DA0371" w:rsidRDefault="00AF30C0" w:rsidP="00AF30C0">
            <w:pPr>
              <w:rPr>
                <w:rFonts w:ascii="Arial" w:hAnsi="Arial" w:cs="Arial"/>
              </w:rPr>
            </w:pPr>
            <w:r>
              <w:rPr>
                <w:rFonts w:ascii="Arial" w:hAnsi="Arial" w:cs="Arial"/>
              </w:rPr>
              <w:t>Współczesne systemy mają możliwość łączenia i wymiany danych, co wypełnia oczekiwania dotyczące szerokiego zakresu analiz w przyszłości.</w:t>
            </w:r>
          </w:p>
        </w:tc>
      </w:tr>
      <w:tr w:rsidR="007C178D" w:rsidRPr="009611D7" w14:paraId="76E683B0" w14:textId="77777777" w:rsidTr="009C67E7">
        <w:trPr>
          <w:trHeight w:val="885"/>
        </w:trPr>
        <w:tc>
          <w:tcPr>
            <w:tcW w:w="704" w:type="dxa"/>
          </w:tcPr>
          <w:p w14:paraId="0CB716F2" w14:textId="6F0B4ABF" w:rsidR="007C178D" w:rsidRDefault="00476DCC" w:rsidP="00DD2992">
            <w:pPr>
              <w:rPr>
                <w:rFonts w:ascii="Arial" w:hAnsi="Arial" w:cs="Arial"/>
              </w:rPr>
            </w:pPr>
            <w:r>
              <w:rPr>
                <w:rFonts w:ascii="Arial" w:hAnsi="Arial" w:cs="Arial"/>
              </w:rPr>
              <w:t>9</w:t>
            </w:r>
            <w:r w:rsidR="007C178D">
              <w:rPr>
                <w:rFonts w:ascii="Arial" w:hAnsi="Arial" w:cs="Arial"/>
              </w:rPr>
              <w:t>.</w:t>
            </w:r>
          </w:p>
        </w:tc>
        <w:tc>
          <w:tcPr>
            <w:tcW w:w="1843" w:type="dxa"/>
          </w:tcPr>
          <w:p w14:paraId="66F7F05E" w14:textId="700B9B7C" w:rsidR="007C178D" w:rsidRPr="00BE73F2" w:rsidRDefault="007C178D" w:rsidP="00DD2992">
            <w:pPr>
              <w:rPr>
                <w:rFonts w:ascii="Arial" w:hAnsi="Arial" w:cs="Arial"/>
                <w:lang w:val="fr-FR"/>
              </w:rPr>
            </w:pPr>
            <w:r>
              <w:rPr>
                <w:rFonts w:ascii="Arial" w:hAnsi="Arial" w:cs="Arial"/>
                <w:lang w:val="fr-FR"/>
              </w:rPr>
              <w:t>§ 3 rozporządzenia zmieniajacego</w:t>
            </w:r>
          </w:p>
        </w:tc>
        <w:tc>
          <w:tcPr>
            <w:tcW w:w="2410" w:type="dxa"/>
          </w:tcPr>
          <w:p w14:paraId="50CD37AA" w14:textId="525F1DD8" w:rsidR="007C178D" w:rsidRDefault="007C178D" w:rsidP="00265405">
            <w:pPr>
              <w:rPr>
                <w:rFonts w:ascii="Arial" w:hAnsi="Arial" w:cs="Arial"/>
              </w:rPr>
            </w:pPr>
            <w:r>
              <w:rPr>
                <w:rFonts w:ascii="Arial" w:hAnsi="Arial" w:cs="Arial"/>
              </w:rPr>
              <w:t>Rządowe Centrum Legislacji</w:t>
            </w:r>
          </w:p>
        </w:tc>
        <w:tc>
          <w:tcPr>
            <w:tcW w:w="4961" w:type="dxa"/>
          </w:tcPr>
          <w:p w14:paraId="6BDD55B6" w14:textId="771EDDF5" w:rsidR="007C178D" w:rsidRDefault="007C178D" w:rsidP="00265405">
            <w:pPr>
              <w:rPr>
                <w:rFonts w:ascii="Arial" w:hAnsi="Arial" w:cs="Arial"/>
              </w:rPr>
            </w:pPr>
            <w:r w:rsidRPr="007C178D">
              <w:rPr>
                <w:rFonts w:ascii="Arial" w:hAnsi="Arial" w:cs="Arial"/>
              </w:rPr>
              <w:t>Podmiot prowadzący rejestr poinformuje podmioty, o których mowa w § 5 ust. 1 rozporządzenia zmienianego w § 1, w brzmieniu nadanym niniejszym rozporządzeniem, o terminie, w którym dane i identyfikatory, o których mowa w § 5 rozporządzenia zmienianego w § 1, w brzmieniu nadanym niniejszym rozporządzeniem, przekazuje się po raz pierwszy, jednak nie później niż w terminie do dnia 30 września 2023 r.</w:t>
            </w:r>
          </w:p>
        </w:tc>
        <w:tc>
          <w:tcPr>
            <w:tcW w:w="4111" w:type="dxa"/>
          </w:tcPr>
          <w:p w14:paraId="252E28F8" w14:textId="7C0BB1DA" w:rsidR="007C178D" w:rsidRDefault="007C178D" w:rsidP="00DD2992">
            <w:pPr>
              <w:rPr>
                <w:rFonts w:ascii="Arial" w:hAnsi="Arial" w:cs="Arial"/>
              </w:rPr>
            </w:pPr>
            <w:r>
              <w:rPr>
                <w:rFonts w:ascii="Arial" w:hAnsi="Arial" w:cs="Arial"/>
              </w:rPr>
              <w:t xml:space="preserve">Uwaga </w:t>
            </w:r>
            <w:proofErr w:type="spellStart"/>
            <w:r>
              <w:rPr>
                <w:rFonts w:ascii="Arial" w:hAnsi="Arial" w:cs="Arial"/>
              </w:rPr>
              <w:t>uwzgledniona</w:t>
            </w:r>
            <w:proofErr w:type="spellEnd"/>
            <w:r>
              <w:rPr>
                <w:rFonts w:ascii="Arial" w:hAnsi="Arial" w:cs="Arial"/>
              </w:rPr>
              <w:t xml:space="preserve">. </w:t>
            </w:r>
          </w:p>
        </w:tc>
      </w:tr>
      <w:tr w:rsidR="00100B47" w:rsidRPr="00DD2992" w14:paraId="6F50D83A" w14:textId="77777777" w:rsidTr="00D76877">
        <w:trPr>
          <w:trHeight w:val="549"/>
        </w:trPr>
        <w:tc>
          <w:tcPr>
            <w:tcW w:w="14029" w:type="dxa"/>
            <w:gridSpan w:val="5"/>
          </w:tcPr>
          <w:p w14:paraId="2F446E86" w14:textId="3FCD36B1" w:rsidR="00100B47" w:rsidRPr="00DD2992" w:rsidRDefault="00100B47" w:rsidP="00D76877">
            <w:pPr>
              <w:spacing w:before="120"/>
              <w:rPr>
                <w:rFonts w:ascii="Arial" w:hAnsi="Arial" w:cs="Arial"/>
                <w:b/>
                <w:bCs/>
              </w:rPr>
            </w:pPr>
            <w:r w:rsidRPr="00DD2992">
              <w:rPr>
                <w:rFonts w:ascii="Arial" w:hAnsi="Arial" w:cs="Arial"/>
                <w:b/>
                <w:bCs/>
              </w:rPr>
              <w:t>Uwagi do uzasadnienia</w:t>
            </w:r>
          </w:p>
        </w:tc>
      </w:tr>
      <w:tr w:rsidR="009C67E7" w:rsidRPr="00DD2992" w14:paraId="483A85AD" w14:textId="77777777" w:rsidTr="009C67E7">
        <w:trPr>
          <w:trHeight w:val="973"/>
        </w:trPr>
        <w:tc>
          <w:tcPr>
            <w:tcW w:w="704" w:type="dxa"/>
          </w:tcPr>
          <w:p w14:paraId="0832F441" w14:textId="5F1DA899" w:rsidR="009C67E7" w:rsidRPr="00DD2992" w:rsidRDefault="009C67E7" w:rsidP="00100B47">
            <w:pPr>
              <w:rPr>
                <w:rFonts w:ascii="Arial" w:hAnsi="Arial" w:cs="Arial"/>
              </w:rPr>
            </w:pPr>
            <w:r>
              <w:rPr>
                <w:rFonts w:ascii="Arial" w:hAnsi="Arial" w:cs="Arial"/>
              </w:rPr>
              <w:t>1.</w:t>
            </w:r>
          </w:p>
        </w:tc>
        <w:tc>
          <w:tcPr>
            <w:tcW w:w="1843" w:type="dxa"/>
          </w:tcPr>
          <w:p w14:paraId="25D1061B" w14:textId="33EDFB48" w:rsidR="009C67E7" w:rsidRDefault="009C67E7" w:rsidP="00EF5C0D">
            <w:pPr>
              <w:rPr>
                <w:rFonts w:ascii="Arial" w:hAnsi="Arial" w:cs="Arial"/>
              </w:rPr>
            </w:pPr>
            <w:r>
              <w:rPr>
                <w:rFonts w:ascii="Arial" w:hAnsi="Arial" w:cs="Arial"/>
              </w:rPr>
              <w:t xml:space="preserve">Uzasadnienie </w:t>
            </w:r>
            <w:proofErr w:type="spellStart"/>
            <w:r>
              <w:rPr>
                <w:rFonts w:ascii="Arial" w:hAnsi="Arial" w:cs="Arial"/>
              </w:rPr>
              <w:t>str</w:t>
            </w:r>
            <w:proofErr w:type="spellEnd"/>
            <w:r>
              <w:rPr>
                <w:rFonts w:ascii="Arial" w:hAnsi="Arial" w:cs="Arial"/>
              </w:rPr>
              <w:t xml:space="preserve"> 12 wers 12</w:t>
            </w:r>
          </w:p>
        </w:tc>
        <w:tc>
          <w:tcPr>
            <w:tcW w:w="2410" w:type="dxa"/>
          </w:tcPr>
          <w:p w14:paraId="5EE3FEE4" w14:textId="7218631D" w:rsidR="009C67E7" w:rsidRDefault="009C67E7" w:rsidP="00100B47">
            <w:pPr>
              <w:rPr>
                <w:rFonts w:ascii="Arial" w:hAnsi="Arial" w:cs="Arial"/>
              </w:rPr>
            </w:pPr>
            <w:r w:rsidRPr="009C67E7">
              <w:rPr>
                <w:rFonts w:ascii="Arial" w:hAnsi="Arial" w:cs="Arial"/>
              </w:rPr>
              <w:t>Dolnośląskie Centrum Onkologii, Pulmonologii i Hematologii we Wrocławiu</w:t>
            </w:r>
          </w:p>
        </w:tc>
        <w:tc>
          <w:tcPr>
            <w:tcW w:w="4961" w:type="dxa"/>
          </w:tcPr>
          <w:p w14:paraId="366DC87D" w14:textId="77777777" w:rsidR="009C67E7" w:rsidRPr="009C67E7" w:rsidRDefault="009C67E7" w:rsidP="009C67E7">
            <w:pPr>
              <w:rPr>
                <w:rFonts w:ascii="Arial" w:hAnsi="Arial" w:cs="Arial"/>
              </w:rPr>
            </w:pPr>
            <w:r w:rsidRPr="009C67E7">
              <w:rPr>
                <w:rFonts w:ascii="Arial" w:hAnsi="Arial" w:cs="Arial"/>
              </w:rPr>
              <w:t>w Uzasadnieniu projektu Rozporządzenia str. 12 linijka 8: sformułowanie „rejestratorzy w biurach rejestru” – proponuje się zamienić na „pracownicy w biurach rejestru”.</w:t>
            </w:r>
          </w:p>
          <w:p w14:paraId="2CB12A12" w14:textId="77777777" w:rsidR="009C67E7" w:rsidRPr="009C67E7" w:rsidRDefault="009C67E7" w:rsidP="009C67E7">
            <w:pPr>
              <w:rPr>
                <w:rFonts w:ascii="Arial" w:hAnsi="Arial" w:cs="Arial"/>
              </w:rPr>
            </w:pPr>
            <w:r w:rsidRPr="009C67E7">
              <w:rPr>
                <w:rFonts w:ascii="Arial" w:hAnsi="Arial" w:cs="Arial"/>
              </w:rPr>
              <w:t>Uzasadnienie:</w:t>
            </w:r>
          </w:p>
          <w:p w14:paraId="6BB65CCC" w14:textId="23A7B308" w:rsidR="009C67E7" w:rsidRPr="00EF5C0D" w:rsidRDefault="009C67E7" w:rsidP="009C67E7">
            <w:pPr>
              <w:rPr>
                <w:rFonts w:ascii="Arial" w:hAnsi="Arial" w:cs="Arial"/>
              </w:rPr>
            </w:pPr>
            <w:r w:rsidRPr="009C67E7">
              <w:rPr>
                <w:rFonts w:ascii="Arial" w:hAnsi="Arial" w:cs="Arial"/>
              </w:rPr>
              <w:t>Sprowadzenie pracownika w biurze rejestru do roli rejestratora w pełni nie oddaje wykonywanych przez niego zadań na stanowisku pracy. Rejestrator/ Rejestratorka w nomenklaturze i katalogu personelu medycznego kojarzy się z osobą wypełniającą zadania w rejestracji szpitala. Pracownik w biurze rejestru posiada wiedzę i odmienne doświadczenie, m.in. w zakresie: kodowania nowotworów pozwalające mu na praktyczną weryfikację zgłaszanych przypadków nowotworowych, weryfikacji przychodzących zgłoszeń, analizy i spójności danych medycznych zawartych na zgłoszeniu nowotworowym. Ponadto konieczne jest budowanie świadomości społecznej na obszarze kraju w środowisku lekarskim o ważności prowadzenia Krajowego Rejestru Nowotworów, w skład którego wchodzi 16 wojewódzkich biur rejestracji z zespołami pracowników, a także wpływu zgromadzonych przez niego danych na proces leczenia pacjentów onkologicznych.</w:t>
            </w:r>
          </w:p>
        </w:tc>
        <w:tc>
          <w:tcPr>
            <w:tcW w:w="4111" w:type="dxa"/>
          </w:tcPr>
          <w:p w14:paraId="4E12F47F" w14:textId="2C2DCDA2" w:rsidR="009C67E7" w:rsidRDefault="009C67E7" w:rsidP="00100B47">
            <w:pPr>
              <w:rPr>
                <w:rFonts w:ascii="Arial" w:hAnsi="Arial" w:cs="Arial"/>
              </w:rPr>
            </w:pPr>
            <w:r>
              <w:rPr>
                <w:rFonts w:ascii="Arial" w:hAnsi="Arial" w:cs="Arial"/>
              </w:rPr>
              <w:t xml:space="preserve">Uwaga </w:t>
            </w:r>
            <w:proofErr w:type="spellStart"/>
            <w:r>
              <w:rPr>
                <w:rFonts w:ascii="Arial" w:hAnsi="Arial" w:cs="Arial"/>
              </w:rPr>
              <w:t>uwzgledniona</w:t>
            </w:r>
            <w:proofErr w:type="spellEnd"/>
            <w:r>
              <w:rPr>
                <w:rFonts w:ascii="Arial" w:hAnsi="Arial" w:cs="Arial"/>
              </w:rPr>
              <w:t xml:space="preserve">. </w:t>
            </w:r>
          </w:p>
        </w:tc>
      </w:tr>
      <w:tr w:rsidR="00100B47" w:rsidRPr="00DD2992" w14:paraId="6739E8ED" w14:textId="77777777" w:rsidTr="009C67E7">
        <w:trPr>
          <w:trHeight w:val="973"/>
        </w:trPr>
        <w:tc>
          <w:tcPr>
            <w:tcW w:w="704" w:type="dxa"/>
          </w:tcPr>
          <w:p w14:paraId="27196A30" w14:textId="0E3BE9CB" w:rsidR="00100B47" w:rsidRPr="00DD2992" w:rsidRDefault="00885AB0" w:rsidP="00100B47">
            <w:pPr>
              <w:rPr>
                <w:rFonts w:ascii="Arial" w:hAnsi="Arial" w:cs="Arial"/>
              </w:rPr>
            </w:pPr>
            <w:r>
              <w:rPr>
                <w:rFonts w:ascii="Arial" w:hAnsi="Arial" w:cs="Arial"/>
              </w:rPr>
              <w:t>2</w:t>
            </w:r>
            <w:r w:rsidR="00100B47" w:rsidRPr="00DD2992">
              <w:rPr>
                <w:rFonts w:ascii="Arial" w:hAnsi="Arial" w:cs="Arial"/>
              </w:rPr>
              <w:t>.</w:t>
            </w:r>
          </w:p>
        </w:tc>
        <w:tc>
          <w:tcPr>
            <w:tcW w:w="1843" w:type="dxa"/>
          </w:tcPr>
          <w:p w14:paraId="779C585E" w14:textId="2174B77B" w:rsidR="00EF5C0D" w:rsidRDefault="00EF5C0D" w:rsidP="00EF5C0D">
            <w:pPr>
              <w:rPr>
                <w:rFonts w:ascii="Arial" w:hAnsi="Arial" w:cs="Arial"/>
              </w:rPr>
            </w:pPr>
            <w:r>
              <w:rPr>
                <w:rFonts w:ascii="Arial" w:hAnsi="Arial" w:cs="Arial"/>
              </w:rPr>
              <w:t xml:space="preserve">Uzasadnienie </w:t>
            </w:r>
            <w:r w:rsidR="00107E8D">
              <w:rPr>
                <w:rFonts w:ascii="Arial" w:hAnsi="Arial" w:cs="Arial"/>
              </w:rPr>
              <w:t>s</w:t>
            </w:r>
            <w:r w:rsidRPr="00EF5C0D">
              <w:rPr>
                <w:rFonts w:ascii="Arial" w:hAnsi="Arial" w:cs="Arial"/>
              </w:rPr>
              <w:t xml:space="preserve">tr. 13 akapit 1, wers 8: </w:t>
            </w:r>
          </w:p>
          <w:p w14:paraId="150B7BE5" w14:textId="43F71518" w:rsidR="00100B47" w:rsidRPr="00DD2992" w:rsidRDefault="00100B47" w:rsidP="00100B47">
            <w:pPr>
              <w:rPr>
                <w:rFonts w:ascii="Arial" w:hAnsi="Arial" w:cs="Arial"/>
              </w:rPr>
            </w:pPr>
          </w:p>
        </w:tc>
        <w:tc>
          <w:tcPr>
            <w:tcW w:w="2410" w:type="dxa"/>
          </w:tcPr>
          <w:p w14:paraId="749CCC77" w14:textId="5E8C3CE4" w:rsidR="00100B47" w:rsidRPr="00DD2992" w:rsidRDefault="00265405" w:rsidP="00100B47">
            <w:pPr>
              <w:rPr>
                <w:rFonts w:ascii="Arial" w:hAnsi="Arial" w:cs="Arial"/>
              </w:rPr>
            </w:pPr>
            <w:r>
              <w:rPr>
                <w:rFonts w:ascii="Arial" w:hAnsi="Arial" w:cs="Arial"/>
              </w:rPr>
              <w:t xml:space="preserve">Narodowy Instytut Onkologii </w:t>
            </w:r>
            <w:r>
              <w:rPr>
                <w:rFonts w:ascii="Symbol" w:hAnsi="Symbol" w:cs="Arial"/>
              </w:rPr>
              <w:t>-</w:t>
            </w:r>
            <w:r>
              <w:rPr>
                <w:rFonts w:ascii="Arial" w:hAnsi="Arial" w:cs="Arial"/>
              </w:rPr>
              <w:t xml:space="preserve"> Państwowy Instytut Badawczy</w:t>
            </w:r>
          </w:p>
        </w:tc>
        <w:tc>
          <w:tcPr>
            <w:tcW w:w="4961" w:type="dxa"/>
          </w:tcPr>
          <w:p w14:paraId="24C723D3" w14:textId="77777777" w:rsidR="00EF5C0D" w:rsidRPr="00EF5C0D" w:rsidRDefault="00EF5C0D" w:rsidP="00EF5C0D">
            <w:pPr>
              <w:rPr>
                <w:rFonts w:ascii="Arial" w:hAnsi="Arial" w:cs="Arial"/>
              </w:rPr>
            </w:pPr>
            <w:r w:rsidRPr="00EF5C0D">
              <w:rPr>
                <w:rFonts w:ascii="Arial" w:hAnsi="Arial" w:cs="Arial"/>
              </w:rPr>
              <w:t>Jest - Usługobiorcy będą mogli przekazywać dane w ramach integracji szpitalnego systemu teleinformatycznego z rejestrem</w:t>
            </w:r>
          </w:p>
          <w:p w14:paraId="3E5CEDFD" w14:textId="06B617BE" w:rsidR="00EF5C0D" w:rsidRPr="00DD2992" w:rsidRDefault="00EF5C0D" w:rsidP="00EF5C0D">
            <w:pPr>
              <w:rPr>
                <w:rFonts w:ascii="Arial" w:hAnsi="Arial" w:cs="Arial"/>
              </w:rPr>
            </w:pPr>
            <w:r w:rsidRPr="00EF5C0D">
              <w:rPr>
                <w:rFonts w:ascii="Arial" w:hAnsi="Arial" w:cs="Arial"/>
              </w:rPr>
              <w:t xml:space="preserve">Powinno być - </w:t>
            </w:r>
            <w:r w:rsidRPr="00EF5C0D">
              <w:rPr>
                <w:rFonts w:ascii="Arial" w:hAnsi="Arial" w:cs="Arial"/>
                <w:b/>
                <w:bCs/>
              </w:rPr>
              <w:t>Usługodawcy</w:t>
            </w:r>
            <w:r w:rsidRPr="00EF5C0D">
              <w:rPr>
                <w:rFonts w:ascii="Arial" w:hAnsi="Arial" w:cs="Arial"/>
              </w:rPr>
              <w:t xml:space="preserve"> będą mogli przekazywać dane w ramach integracji szpitalnego systemu teleinformatycznego z rejestrem</w:t>
            </w:r>
          </w:p>
        </w:tc>
        <w:tc>
          <w:tcPr>
            <w:tcW w:w="4111" w:type="dxa"/>
          </w:tcPr>
          <w:p w14:paraId="0E22C706" w14:textId="52664403" w:rsidR="00100B47" w:rsidRPr="00296EFA" w:rsidRDefault="00EF5C0D" w:rsidP="00100B47">
            <w:pPr>
              <w:rPr>
                <w:rFonts w:ascii="Arial" w:hAnsi="Arial" w:cs="Arial"/>
              </w:rPr>
            </w:pPr>
            <w:r>
              <w:rPr>
                <w:rFonts w:ascii="Arial" w:hAnsi="Arial" w:cs="Arial"/>
              </w:rPr>
              <w:t xml:space="preserve">Uwaga uwzględniona. </w:t>
            </w:r>
          </w:p>
        </w:tc>
      </w:tr>
      <w:tr w:rsidR="00EF5C0D" w:rsidRPr="00DD2992" w14:paraId="564D6FE1" w14:textId="77777777" w:rsidTr="009C67E7">
        <w:trPr>
          <w:trHeight w:val="973"/>
        </w:trPr>
        <w:tc>
          <w:tcPr>
            <w:tcW w:w="704" w:type="dxa"/>
          </w:tcPr>
          <w:p w14:paraId="460169E1" w14:textId="221A7158" w:rsidR="00EF5C0D" w:rsidRPr="00DD2992" w:rsidRDefault="00885AB0" w:rsidP="00100B47">
            <w:pPr>
              <w:rPr>
                <w:rFonts w:ascii="Arial" w:hAnsi="Arial" w:cs="Arial"/>
              </w:rPr>
            </w:pPr>
            <w:r>
              <w:rPr>
                <w:rFonts w:ascii="Arial" w:hAnsi="Arial" w:cs="Arial"/>
              </w:rPr>
              <w:t>3</w:t>
            </w:r>
            <w:r w:rsidR="00EF5C0D">
              <w:rPr>
                <w:rFonts w:ascii="Arial" w:hAnsi="Arial" w:cs="Arial"/>
              </w:rPr>
              <w:t xml:space="preserve">. </w:t>
            </w:r>
          </w:p>
        </w:tc>
        <w:tc>
          <w:tcPr>
            <w:tcW w:w="1843" w:type="dxa"/>
          </w:tcPr>
          <w:p w14:paraId="3F47BB86" w14:textId="5B8E4380" w:rsidR="00EF5C0D" w:rsidRDefault="00EF5C0D" w:rsidP="00100B47">
            <w:pPr>
              <w:rPr>
                <w:rFonts w:ascii="Arial" w:hAnsi="Arial" w:cs="Arial"/>
              </w:rPr>
            </w:pPr>
            <w:proofErr w:type="spellStart"/>
            <w:r>
              <w:rPr>
                <w:rFonts w:ascii="Arial" w:hAnsi="Arial" w:cs="Arial"/>
              </w:rPr>
              <w:t>Uzasanienie</w:t>
            </w:r>
            <w:proofErr w:type="spellEnd"/>
            <w:r>
              <w:rPr>
                <w:rFonts w:ascii="Arial" w:hAnsi="Arial" w:cs="Arial"/>
              </w:rPr>
              <w:t xml:space="preserve"> </w:t>
            </w:r>
            <w:r w:rsidR="00107E8D">
              <w:rPr>
                <w:rFonts w:ascii="Arial" w:hAnsi="Arial" w:cs="Arial"/>
              </w:rPr>
              <w:t>s</w:t>
            </w:r>
            <w:r w:rsidRPr="00EF5C0D">
              <w:rPr>
                <w:rFonts w:ascii="Arial" w:hAnsi="Arial" w:cs="Arial"/>
              </w:rPr>
              <w:t>tr. 13, akapit 3</w:t>
            </w:r>
          </w:p>
        </w:tc>
        <w:tc>
          <w:tcPr>
            <w:tcW w:w="2410" w:type="dxa"/>
          </w:tcPr>
          <w:p w14:paraId="3DF1D4E7" w14:textId="72165CBD" w:rsidR="00EF5C0D" w:rsidRDefault="00EF5C0D" w:rsidP="00100B47">
            <w:pPr>
              <w:rPr>
                <w:rFonts w:ascii="Arial" w:hAnsi="Arial" w:cs="Arial"/>
              </w:rPr>
            </w:pPr>
            <w:r>
              <w:rPr>
                <w:rFonts w:ascii="Arial" w:hAnsi="Arial" w:cs="Arial"/>
              </w:rPr>
              <w:t xml:space="preserve">Narodowy Instytut Onkologii </w:t>
            </w:r>
            <w:r>
              <w:rPr>
                <w:rFonts w:ascii="Symbol" w:hAnsi="Symbol" w:cs="Arial"/>
              </w:rPr>
              <w:t>-</w:t>
            </w:r>
            <w:r>
              <w:rPr>
                <w:rFonts w:ascii="Arial" w:hAnsi="Arial" w:cs="Arial"/>
              </w:rPr>
              <w:t xml:space="preserve"> Państwowy Instytut Badawczy</w:t>
            </w:r>
          </w:p>
        </w:tc>
        <w:tc>
          <w:tcPr>
            <w:tcW w:w="4961" w:type="dxa"/>
          </w:tcPr>
          <w:p w14:paraId="4F3FBC35" w14:textId="77777777" w:rsidR="00EF5C0D" w:rsidRPr="00EF5C0D" w:rsidRDefault="00EF5C0D" w:rsidP="00EF5C0D">
            <w:pPr>
              <w:rPr>
                <w:rFonts w:ascii="Arial" w:hAnsi="Arial" w:cs="Arial"/>
              </w:rPr>
            </w:pPr>
            <w:r w:rsidRPr="00EF5C0D">
              <w:rPr>
                <w:rFonts w:ascii="Arial" w:hAnsi="Arial" w:cs="Arial"/>
              </w:rPr>
              <w:t>Str. 13, akapit 3:</w:t>
            </w:r>
          </w:p>
          <w:p w14:paraId="5B24136C" w14:textId="77777777" w:rsidR="00EF5C0D" w:rsidRPr="00EF5C0D" w:rsidRDefault="00EF5C0D" w:rsidP="00EF5C0D">
            <w:pPr>
              <w:rPr>
                <w:rFonts w:ascii="Arial" w:hAnsi="Arial" w:cs="Arial"/>
              </w:rPr>
            </w:pPr>
            <w:r w:rsidRPr="00EF5C0D">
              <w:rPr>
                <w:rFonts w:ascii="Arial" w:hAnsi="Arial" w:cs="Arial"/>
              </w:rPr>
              <w:t>Jest - Projektowane rozporządzenie nie będzie miało wypływu na mikroprzedsiębiorców. W stosunku do dużych przedsiębiorstw obowiązek przekazywania danych do rejestru będzie obowiązywał usługodawców wykonujących działalność leczniczą w rodzaju świadczenia szpitalne w zakresie nowotworów o kodach Międzynarodowej Statystycznej Klasyfikacji Chorób i Problemów Medycznych ICD-10: C00-D09 oraz D45-D47. Natomiast w stosunku do małych i średnich przedsiębiorców będzie istniała fakultatywna możliwość przekazywania danych do rejestru, która będzie dotyczyć usługodawców wykonujących działalność leczniczą w rodzaju ambulatoryjne w zakresie nowotworów o kodach Międzynarodowej Statystycznej Klasyfikacji Chorób i Problemów Medycznych ICD-10: C00-D09 oraz D45-D47. W przypadku zakładów patomorfologicznych będzie obowiązywał obowiązek przekazywania danych we wskazanym zakresie.</w:t>
            </w:r>
          </w:p>
          <w:p w14:paraId="018177DD" w14:textId="1209EBBB" w:rsidR="00EF5C0D" w:rsidRPr="00EF5C0D" w:rsidRDefault="00EF5C0D" w:rsidP="00EF5C0D">
            <w:pPr>
              <w:rPr>
                <w:rFonts w:ascii="Arial" w:hAnsi="Arial" w:cs="Arial"/>
              </w:rPr>
            </w:pPr>
            <w:r w:rsidRPr="00EF5C0D">
              <w:rPr>
                <w:rFonts w:ascii="Arial" w:hAnsi="Arial" w:cs="Arial"/>
              </w:rPr>
              <w:t xml:space="preserve">Powinno być: Jest - Projektowane rozporządzenie nie będzie miało wypływu na mikroprzedsiębiorców. W stosunku do dużych przedsiębiorstw obowiązek przekazywania danych do rejestru będzie obowiązywał usługodawców wykonujących działalność leczniczą w rodzaju świadczenia szpitalne w zakresie nowotworów o kodach Międzynarodowej Statystycznej Klasyfikacji Chorób i Problemów Medycznych ICD-10: C00-D09 oraz D37-D48. Natomiast w stosunku do małych i średnich przedsiębiorców będzie istniała fakultatywna możliwość przekazywania danych do rejestru, która będzie dotyczyć usługodawców wykonujących działalność leczniczą w rodzaju ambulatoryjne w zakresie nowotworów o kodach Międzynarodowej Statystycznej Klasyfikacji Chorób i Problemów Medycznych ICD-10: C00-D09 oraz </w:t>
            </w:r>
            <w:bookmarkStart w:id="1" w:name="_Hlk130545341"/>
            <w:r w:rsidRPr="00107E8D">
              <w:rPr>
                <w:rFonts w:ascii="Arial" w:hAnsi="Arial" w:cs="Arial"/>
                <w:b/>
                <w:bCs/>
              </w:rPr>
              <w:t>D37-D48</w:t>
            </w:r>
            <w:bookmarkEnd w:id="1"/>
            <w:r w:rsidRPr="00EF5C0D">
              <w:rPr>
                <w:rFonts w:ascii="Arial" w:hAnsi="Arial" w:cs="Arial"/>
              </w:rPr>
              <w:t>. W przypadku zakładów patomorfologicznych będzie obowiązywał obowiązek przekazywania danych we wskazanym zakresie.</w:t>
            </w:r>
          </w:p>
        </w:tc>
        <w:tc>
          <w:tcPr>
            <w:tcW w:w="4111" w:type="dxa"/>
          </w:tcPr>
          <w:p w14:paraId="5EE019DF" w14:textId="10A8307F" w:rsidR="00EF5C0D" w:rsidRDefault="00107E8D" w:rsidP="00100B47">
            <w:pPr>
              <w:rPr>
                <w:rFonts w:ascii="Arial" w:hAnsi="Arial" w:cs="Arial"/>
              </w:rPr>
            </w:pPr>
            <w:r>
              <w:rPr>
                <w:rFonts w:ascii="Arial" w:hAnsi="Arial" w:cs="Arial"/>
              </w:rPr>
              <w:t xml:space="preserve">Uwaga uwzględniona. </w:t>
            </w:r>
          </w:p>
        </w:tc>
      </w:tr>
      <w:tr w:rsidR="00EF5C0D" w:rsidRPr="00DD2992" w14:paraId="1EF6CBEE" w14:textId="77777777" w:rsidTr="009C67E7">
        <w:trPr>
          <w:trHeight w:val="973"/>
        </w:trPr>
        <w:tc>
          <w:tcPr>
            <w:tcW w:w="704" w:type="dxa"/>
          </w:tcPr>
          <w:p w14:paraId="5EF1745D" w14:textId="6797C960" w:rsidR="00EF5C0D" w:rsidRDefault="00885AB0" w:rsidP="00100B47">
            <w:pPr>
              <w:rPr>
                <w:rFonts w:ascii="Arial" w:hAnsi="Arial" w:cs="Arial"/>
              </w:rPr>
            </w:pPr>
            <w:r>
              <w:rPr>
                <w:rFonts w:ascii="Arial" w:hAnsi="Arial" w:cs="Arial"/>
              </w:rPr>
              <w:t>4</w:t>
            </w:r>
            <w:r w:rsidR="00EF5C0D">
              <w:rPr>
                <w:rFonts w:ascii="Arial" w:hAnsi="Arial" w:cs="Arial"/>
              </w:rPr>
              <w:t>.</w:t>
            </w:r>
          </w:p>
        </w:tc>
        <w:tc>
          <w:tcPr>
            <w:tcW w:w="1843" w:type="dxa"/>
          </w:tcPr>
          <w:p w14:paraId="119CFFD5" w14:textId="77777777" w:rsidR="00EF5C0D" w:rsidRDefault="00EF5C0D" w:rsidP="00100B47">
            <w:pPr>
              <w:rPr>
                <w:rFonts w:ascii="Arial" w:hAnsi="Arial" w:cs="Arial"/>
              </w:rPr>
            </w:pPr>
            <w:r>
              <w:rPr>
                <w:rFonts w:ascii="Arial" w:hAnsi="Arial" w:cs="Arial"/>
              </w:rPr>
              <w:t>Uzasadnienie</w:t>
            </w:r>
          </w:p>
          <w:p w14:paraId="7009FF3B" w14:textId="2E533EC6" w:rsidR="00107E8D" w:rsidRDefault="00107E8D" w:rsidP="00100B47">
            <w:pPr>
              <w:rPr>
                <w:rFonts w:ascii="Arial" w:hAnsi="Arial" w:cs="Arial"/>
              </w:rPr>
            </w:pPr>
            <w:r w:rsidRPr="00107E8D">
              <w:rPr>
                <w:rFonts w:ascii="Arial" w:hAnsi="Arial" w:cs="Arial"/>
              </w:rPr>
              <w:t>str. 13, linijka 15-16:</w:t>
            </w:r>
          </w:p>
        </w:tc>
        <w:tc>
          <w:tcPr>
            <w:tcW w:w="2410" w:type="dxa"/>
          </w:tcPr>
          <w:p w14:paraId="4A916668" w14:textId="27D257D9" w:rsidR="00EF5C0D" w:rsidRDefault="00EF5C0D" w:rsidP="00100B47">
            <w:pPr>
              <w:rPr>
                <w:rFonts w:ascii="Arial" w:hAnsi="Arial" w:cs="Arial"/>
              </w:rPr>
            </w:pPr>
            <w:r w:rsidRPr="00EF5C0D">
              <w:rPr>
                <w:rFonts w:ascii="Arial" w:hAnsi="Arial" w:cs="Arial"/>
                <w:lang w:val="en-GB"/>
              </w:rPr>
              <w:t xml:space="preserve">Prof. dr hab. n. med. </w:t>
            </w:r>
            <w:r w:rsidRPr="00EF5C0D">
              <w:rPr>
                <w:rFonts w:ascii="Arial" w:hAnsi="Arial" w:cs="Arial"/>
              </w:rPr>
              <w:t>Ewa Lech-Marańda konsultant krajowy w dziedzinie hematologii i dyrektor Instytutu Hematologii i Transfuzjologii w Warszawie</w:t>
            </w:r>
          </w:p>
        </w:tc>
        <w:tc>
          <w:tcPr>
            <w:tcW w:w="4961" w:type="dxa"/>
          </w:tcPr>
          <w:p w14:paraId="114E0F8A" w14:textId="77AD5E0D" w:rsidR="00107E8D" w:rsidRDefault="00107E8D" w:rsidP="00107E8D">
            <w:pPr>
              <w:rPr>
                <w:rFonts w:ascii="Arial" w:hAnsi="Arial" w:cs="Arial"/>
              </w:rPr>
            </w:pPr>
            <w:r w:rsidRPr="00107E8D">
              <w:rPr>
                <w:rFonts w:ascii="Arial" w:hAnsi="Arial" w:cs="Arial"/>
              </w:rPr>
              <w:t>jest: W § 5b projektu rozporządzenia określono jakie dane przekazuje się odnośnie nowotworów onkohematologicznych.</w:t>
            </w:r>
          </w:p>
          <w:p w14:paraId="50FE0CB6" w14:textId="77777777" w:rsidR="00107E8D" w:rsidRPr="00107E8D" w:rsidRDefault="00107E8D" w:rsidP="00107E8D">
            <w:pPr>
              <w:rPr>
                <w:rFonts w:ascii="Arial" w:hAnsi="Arial" w:cs="Arial"/>
              </w:rPr>
            </w:pPr>
          </w:p>
          <w:p w14:paraId="471273E1" w14:textId="5640313A" w:rsidR="00EF5C0D" w:rsidRPr="00EF5C0D" w:rsidRDefault="00107E8D" w:rsidP="00107E8D">
            <w:pPr>
              <w:rPr>
                <w:rFonts w:ascii="Arial" w:hAnsi="Arial" w:cs="Arial"/>
              </w:rPr>
            </w:pPr>
            <w:r w:rsidRPr="00107E8D">
              <w:rPr>
                <w:rFonts w:ascii="Arial" w:hAnsi="Arial" w:cs="Arial"/>
              </w:rPr>
              <w:t xml:space="preserve">powinno być: W § 5b projektu rozporządzenia określono jakie dane przekazuje się odnośnie nowotworów </w:t>
            </w:r>
            <w:r w:rsidRPr="00107E8D">
              <w:rPr>
                <w:rFonts w:ascii="Arial" w:hAnsi="Arial" w:cs="Arial"/>
                <w:b/>
                <w:bCs/>
              </w:rPr>
              <w:t>hematologicznych</w:t>
            </w:r>
            <w:r>
              <w:rPr>
                <w:rFonts w:ascii="Arial" w:hAnsi="Arial" w:cs="Arial"/>
                <w:b/>
                <w:bCs/>
              </w:rPr>
              <w:t>.</w:t>
            </w:r>
          </w:p>
        </w:tc>
        <w:tc>
          <w:tcPr>
            <w:tcW w:w="4111" w:type="dxa"/>
          </w:tcPr>
          <w:p w14:paraId="29F45F3F" w14:textId="7D28E954" w:rsidR="00EF5C0D" w:rsidRDefault="00107E8D" w:rsidP="00100B47">
            <w:pPr>
              <w:rPr>
                <w:rFonts w:ascii="Arial" w:hAnsi="Arial" w:cs="Arial"/>
              </w:rPr>
            </w:pPr>
            <w:r>
              <w:rPr>
                <w:rFonts w:ascii="Arial" w:hAnsi="Arial" w:cs="Arial"/>
              </w:rPr>
              <w:t xml:space="preserve">Uwaga uwzględniona. </w:t>
            </w:r>
          </w:p>
        </w:tc>
      </w:tr>
      <w:tr w:rsidR="00100B47" w:rsidRPr="00DD2992" w14:paraId="01ED8C3C" w14:textId="77777777" w:rsidTr="00B91096">
        <w:trPr>
          <w:trHeight w:val="708"/>
        </w:trPr>
        <w:tc>
          <w:tcPr>
            <w:tcW w:w="14029" w:type="dxa"/>
            <w:gridSpan w:val="5"/>
          </w:tcPr>
          <w:p w14:paraId="4BFB475D" w14:textId="2B8BBFA1" w:rsidR="00100B47" w:rsidRPr="00DD2992" w:rsidRDefault="00100B47" w:rsidP="00B91096">
            <w:pPr>
              <w:spacing w:before="240"/>
              <w:rPr>
                <w:rFonts w:ascii="Arial" w:hAnsi="Arial" w:cs="Arial"/>
                <w:b/>
                <w:bCs/>
              </w:rPr>
            </w:pPr>
            <w:r>
              <w:rPr>
                <w:rFonts w:ascii="Arial" w:hAnsi="Arial" w:cs="Arial"/>
                <w:b/>
                <w:bCs/>
              </w:rPr>
              <w:t>Uwagi do OSR</w:t>
            </w:r>
          </w:p>
        </w:tc>
      </w:tr>
      <w:tr w:rsidR="00100B47" w:rsidRPr="00DD2992" w14:paraId="3D472EE0" w14:textId="77777777" w:rsidTr="009C67E7">
        <w:trPr>
          <w:trHeight w:val="973"/>
        </w:trPr>
        <w:tc>
          <w:tcPr>
            <w:tcW w:w="704" w:type="dxa"/>
          </w:tcPr>
          <w:p w14:paraId="3758A8D2" w14:textId="2002B2B8" w:rsidR="00100B47" w:rsidRPr="00DD2992" w:rsidRDefault="00B91096" w:rsidP="00100B47">
            <w:pPr>
              <w:rPr>
                <w:rFonts w:ascii="Arial" w:hAnsi="Arial" w:cs="Arial"/>
              </w:rPr>
            </w:pPr>
            <w:r>
              <w:rPr>
                <w:rFonts w:ascii="Arial" w:hAnsi="Arial" w:cs="Arial"/>
              </w:rPr>
              <w:t>1.</w:t>
            </w:r>
          </w:p>
        </w:tc>
        <w:tc>
          <w:tcPr>
            <w:tcW w:w="1843" w:type="dxa"/>
          </w:tcPr>
          <w:p w14:paraId="5F515D6C" w14:textId="092A186D" w:rsidR="00100B47" w:rsidRPr="00DD2992" w:rsidRDefault="002B7E4B" w:rsidP="00100B47">
            <w:pPr>
              <w:rPr>
                <w:rFonts w:ascii="Arial" w:hAnsi="Arial" w:cs="Arial"/>
              </w:rPr>
            </w:pPr>
            <w:r>
              <w:rPr>
                <w:rFonts w:ascii="Arial" w:hAnsi="Arial" w:cs="Arial"/>
              </w:rPr>
              <w:t>Pkt 4</w:t>
            </w:r>
          </w:p>
        </w:tc>
        <w:tc>
          <w:tcPr>
            <w:tcW w:w="2410" w:type="dxa"/>
          </w:tcPr>
          <w:p w14:paraId="4F79EFF8" w14:textId="771A25AF" w:rsidR="00100B47" w:rsidRPr="00DD2992" w:rsidRDefault="002B7E4B" w:rsidP="00100B47">
            <w:pPr>
              <w:rPr>
                <w:rFonts w:ascii="Arial" w:hAnsi="Arial" w:cs="Arial"/>
              </w:rPr>
            </w:pPr>
            <w:r>
              <w:rPr>
                <w:rFonts w:ascii="Arial" w:hAnsi="Arial" w:cs="Arial"/>
              </w:rPr>
              <w:t>Ministerstwo Finansów</w:t>
            </w:r>
          </w:p>
        </w:tc>
        <w:tc>
          <w:tcPr>
            <w:tcW w:w="4961" w:type="dxa"/>
          </w:tcPr>
          <w:p w14:paraId="2CE6778F" w14:textId="229744F2" w:rsidR="002B7E4B" w:rsidRPr="002B7E4B" w:rsidRDefault="002B7E4B" w:rsidP="002B7E4B">
            <w:pPr>
              <w:rPr>
                <w:rFonts w:ascii="Arial" w:hAnsi="Arial" w:cs="Arial"/>
              </w:rPr>
            </w:pPr>
            <w:r w:rsidRPr="002B7E4B">
              <w:rPr>
                <w:rFonts w:ascii="Arial" w:hAnsi="Arial" w:cs="Arial"/>
              </w:rPr>
              <w:t>Jednakże w odniesieniu do informacji zawartej w pkt 6 OSR tj. wytworzenie</w:t>
            </w:r>
            <w:r>
              <w:rPr>
                <w:rFonts w:ascii="Arial" w:hAnsi="Arial" w:cs="Arial"/>
              </w:rPr>
              <w:t xml:space="preserve"> </w:t>
            </w:r>
            <w:r w:rsidRPr="002B7E4B">
              <w:rPr>
                <w:rFonts w:ascii="Arial" w:hAnsi="Arial" w:cs="Arial"/>
              </w:rPr>
              <w:t>systemu teleinformatycznego obsługującego rejestr zostanie zrealizowane i</w:t>
            </w:r>
            <w:r>
              <w:rPr>
                <w:rFonts w:ascii="Arial" w:hAnsi="Arial" w:cs="Arial"/>
              </w:rPr>
              <w:t xml:space="preserve"> </w:t>
            </w:r>
            <w:r w:rsidRPr="002B7E4B">
              <w:rPr>
                <w:rFonts w:ascii="Arial" w:hAnsi="Arial" w:cs="Arial"/>
              </w:rPr>
              <w:t>sfinansowane w ramach projektu: „Budowa nowoczesnej platformy gromadzenia i</w:t>
            </w:r>
            <w:r>
              <w:rPr>
                <w:rFonts w:ascii="Arial" w:hAnsi="Arial" w:cs="Arial"/>
              </w:rPr>
              <w:t xml:space="preserve"> </w:t>
            </w:r>
            <w:r w:rsidRPr="002B7E4B">
              <w:rPr>
                <w:rFonts w:ascii="Arial" w:hAnsi="Arial" w:cs="Arial"/>
              </w:rPr>
              <w:t>analizy danych Krajowego Rejestru Nowotworów oraz onkologicznych rejestrów</w:t>
            </w:r>
            <w:r>
              <w:rPr>
                <w:rFonts w:ascii="Arial" w:hAnsi="Arial" w:cs="Arial"/>
              </w:rPr>
              <w:t xml:space="preserve"> </w:t>
            </w:r>
            <w:r w:rsidRPr="002B7E4B">
              <w:rPr>
                <w:rFonts w:ascii="Arial" w:hAnsi="Arial" w:cs="Arial"/>
              </w:rPr>
              <w:t>narządowych, zintegrowanej z bazami świadczeniodawców leczących choroby</w:t>
            </w:r>
            <w:r>
              <w:rPr>
                <w:rFonts w:ascii="Arial" w:hAnsi="Arial" w:cs="Arial"/>
              </w:rPr>
              <w:t xml:space="preserve"> </w:t>
            </w:r>
            <w:r w:rsidRPr="002B7E4B">
              <w:rPr>
                <w:rFonts w:ascii="Arial" w:hAnsi="Arial" w:cs="Arial"/>
              </w:rPr>
              <w:t>onkologiczne (e-KRN+)”, realizowanego przez NIO-PIB należałoby uzupełnić pkt 4</w:t>
            </w:r>
            <w:r>
              <w:rPr>
                <w:rFonts w:ascii="Arial" w:hAnsi="Arial" w:cs="Arial"/>
              </w:rPr>
              <w:t xml:space="preserve"> </w:t>
            </w:r>
            <w:r w:rsidRPr="002B7E4B">
              <w:rPr>
                <w:rFonts w:ascii="Arial" w:hAnsi="Arial" w:cs="Arial"/>
              </w:rPr>
              <w:t>Podmioty, na które oddziałuje projekt o Narodowy Instytut Onkologii –</w:t>
            </w:r>
            <w:r>
              <w:rPr>
                <w:rFonts w:ascii="Arial" w:hAnsi="Arial" w:cs="Arial"/>
              </w:rPr>
              <w:t xml:space="preserve"> </w:t>
            </w:r>
            <w:r w:rsidRPr="002B7E4B">
              <w:rPr>
                <w:rFonts w:ascii="Arial" w:hAnsi="Arial" w:cs="Arial"/>
              </w:rPr>
              <w:t>Państwowy Instytut Badawczy oraz wskazać sposób oddziaływania projektu na ten</w:t>
            </w:r>
          </w:p>
          <w:p w14:paraId="13F7E0FA" w14:textId="20856CFD" w:rsidR="00100B47" w:rsidRPr="00DD2992" w:rsidRDefault="002B7E4B" w:rsidP="002B7E4B">
            <w:pPr>
              <w:rPr>
                <w:rFonts w:ascii="Arial" w:hAnsi="Arial" w:cs="Arial"/>
              </w:rPr>
            </w:pPr>
            <w:r w:rsidRPr="002B7E4B">
              <w:rPr>
                <w:rFonts w:ascii="Arial" w:hAnsi="Arial" w:cs="Arial"/>
              </w:rPr>
              <w:t>podmiot.</w:t>
            </w:r>
          </w:p>
        </w:tc>
        <w:tc>
          <w:tcPr>
            <w:tcW w:w="4111" w:type="dxa"/>
          </w:tcPr>
          <w:p w14:paraId="277E8F2B" w14:textId="69E1E809" w:rsidR="00100B47" w:rsidRPr="00296EFA" w:rsidRDefault="00885AB0" w:rsidP="00100B47">
            <w:pPr>
              <w:rPr>
                <w:rFonts w:ascii="Arial" w:hAnsi="Arial" w:cs="Arial"/>
              </w:rPr>
            </w:pPr>
            <w:r>
              <w:rPr>
                <w:rFonts w:ascii="Arial" w:hAnsi="Arial" w:cs="Arial"/>
              </w:rPr>
              <w:t xml:space="preserve">Uwaga </w:t>
            </w:r>
            <w:proofErr w:type="spellStart"/>
            <w:r>
              <w:rPr>
                <w:rFonts w:ascii="Arial" w:hAnsi="Arial" w:cs="Arial"/>
              </w:rPr>
              <w:t>uwzgledniona</w:t>
            </w:r>
            <w:proofErr w:type="spellEnd"/>
            <w:r>
              <w:rPr>
                <w:rFonts w:ascii="Arial" w:hAnsi="Arial" w:cs="Arial"/>
              </w:rPr>
              <w:t xml:space="preserve">. </w:t>
            </w:r>
          </w:p>
        </w:tc>
      </w:tr>
    </w:tbl>
    <w:p w14:paraId="6CD094DD" w14:textId="7C30D7BE" w:rsidR="00DE174E" w:rsidRPr="00DD2992" w:rsidRDefault="00DE174E" w:rsidP="00DD2992">
      <w:pPr>
        <w:tabs>
          <w:tab w:val="left" w:pos="1359"/>
        </w:tabs>
        <w:rPr>
          <w:rFonts w:ascii="Arial" w:hAnsi="Arial" w:cs="Arial"/>
        </w:rPr>
      </w:pPr>
    </w:p>
    <w:sectPr w:rsidR="00DE174E" w:rsidRPr="00DD2992" w:rsidSect="00F9345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1EF1"/>
    <w:multiLevelType w:val="hybridMultilevel"/>
    <w:tmpl w:val="F132D602"/>
    <w:lvl w:ilvl="0" w:tplc="D1B245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6C3752"/>
    <w:multiLevelType w:val="hybridMultilevel"/>
    <w:tmpl w:val="7770663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975FFC"/>
    <w:multiLevelType w:val="multilevel"/>
    <w:tmpl w:val="213426BE"/>
    <w:lvl w:ilvl="0">
      <w:start w:val="1"/>
      <w:numFmt w:val="lowerLetter"/>
      <w:lvlText w:val="%1)"/>
      <w:lvlJc w:val="left"/>
      <w:rPr>
        <w:rFonts w:ascii="Calibri" w:eastAsia="Calibri" w:hAnsi="Calibri" w:cs="Calibri"/>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BC01BF"/>
    <w:multiLevelType w:val="hybridMultilevel"/>
    <w:tmpl w:val="4A90F0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2200D2"/>
    <w:multiLevelType w:val="multilevel"/>
    <w:tmpl w:val="468280B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633592"/>
    <w:multiLevelType w:val="hybridMultilevel"/>
    <w:tmpl w:val="95520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DB28C6"/>
    <w:multiLevelType w:val="multilevel"/>
    <w:tmpl w:val="C680A4AE"/>
    <w:lvl w:ilvl="0">
      <w:start w:val="1"/>
      <w:numFmt w:val="bullet"/>
      <w:lvlText w:val="&gt;"/>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372F68"/>
    <w:multiLevelType w:val="multilevel"/>
    <w:tmpl w:val="EA5430C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FB42292"/>
    <w:multiLevelType w:val="hybridMultilevel"/>
    <w:tmpl w:val="C798B0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C517331"/>
    <w:multiLevelType w:val="hybridMultilevel"/>
    <w:tmpl w:val="593A90F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0148884">
    <w:abstractNumId w:val="3"/>
  </w:num>
  <w:num w:numId="2" w16cid:durableId="824474827">
    <w:abstractNumId w:val="7"/>
  </w:num>
  <w:num w:numId="3" w16cid:durableId="1371805797">
    <w:abstractNumId w:val="2"/>
  </w:num>
  <w:num w:numId="4" w16cid:durableId="791628219">
    <w:abstractNumId w:val="6"/>
  </w:num>
  <w:num w:numId="5" w16cid:durableId="91897826">
    <w:abstractNumId w:val="4"/>
  </w:num>
  <w:num w:numId="6" w16cid:durableId="1210462078">
    <w:abstractNumId w:val="9"/>
  </w:num>
  <w:num w:numId="7" w16cid:durableId="2003973399">
    <w:abstractNumId w:val="5"/>
  </w:num>
  <w:num w:numId="8" w16cid:durableId="209613284">
    <w:abstractNumId w:val="1"/>
  </w:num>
  <w:num w:numId="9" w16cid:durableId="214316825">
    <w:abstractNumId w:val="8"/>
  </w:num>
  <w:num w:numId="10" w16cid:durableId="1705859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5B"/>
    <w:rsid w:val="000226CF"/>
    <w:rsid w:val="00032F1F"/>
    <w:rsid w:val="0008080F"/>
    <w:rsid w:val="00096B9D"/>
    <w:rsid w:val="000C6EE8"/>
    <w:rsid w:val="000F2AEF"/>
    <w:rsid w:val="00100B47"/>
    <w:rsid w:val="00107E8D"/>
    <w:rsid w:val="00117CB1"/>
    <w:rsid w:val="001447BF"/>
    <w:rsid w:val="00147739"/>
    <w:rsid w:val="00166235"/>
    <w:rsid w:val="00182935"/>
    <w:rsid w:val="001D473F"/>
    <w:rsid w:val="00200F64"/>
    <w:rsid w:val="00243AB4"/>
    <w:rsid w:val="00265405"/>
    <w:rsid w:val="00296EFA"/>
    <w:rsid w:val="002B7E4B"/>
    <w:rsid w:val="002C5D32"/>
    <w:rsid w:val="002E2C08"/>
    <w:rsid w:val="00365FA1"/>
    <w:rsid w:val="00395127"/>
    <w:rsid w:val="003F0685"/>
    <w:rsid w:val="003F611F"/>
    <w:rsid w:val="0041232C"/>
    <w:rsid w:val="00424037"/>
    <w:rsid w:val="00457EC4"/>
    <w:rsid w:val="00476DCC"/>
    <w:rsid w:val="004818C4"/>
    <w:rsid w:val="004D263F"/>
    <w:rsid w:val="004F5577"/>
    <w:rsid w:val="00597624"/>
    <w:rsid w:val="005A3EA5"/>
    <w:rsid w:val="005B0808"/>
    <w:rsid w:val="005E786E"/>
    <w:rsid w:val="005E7B1E"/>
    <w:rsid w:val="005F04D7"/>
    <w:rsid w:val="005F49DC"/>
    <w:rsid w:val="00604936"/>
    <w:rsid w:val="0065109B"/>
    <w:rsid w:val="006843D5"/>
    <w:rsid w:val="0068742C"/>
    <w:rsid w:val="006A0A94"/>
    <w:rsid w:val="007B6A1C"/>
    <w:rsid w:val="007C0F37"/>
    <w:rsid w:val="007C178D"/>
    <w:rsid w:val="007E5130"/>
    <w:rsid w:val="00810A44"/>
    <w:rsid w:val="00825DC1"/>
    <w:rsid w:val="00837314"/>
    <w:rsid w:val="00882A85"/>
    <w:rsid w:val="00885AB0"/>
    <w:rsid w:val="008B6CBF"/>
    <w:rsid w:val="008D7E19"/>
    <w:rsid w:val="0092227F"/>
    <w:rsid w:val="0094192A"/>
    <w:rsid w:val="009611D7"/>
    <w:rsid w:val="00966169"/>
    <w:rsid w:val="00980899"/>
    <w:rsid w:val="0099656A"/>
    <w:rsid w:val="009C67E7"/>
    <w:rsid w:val="00A07D6E"/>
    <w:rsid w:val="00A6034D"/>
    <w:rsid w:val="00A65C43"/>
    <w:rsid w:val="00A76FBF"/>
    <w:rsid w:val="00AB7E77"/>
    <w:rsid w:val="00AD3EDF"/>
    <w:rsid w:val="00AF30C0"/>
    <w:rsid w:val="00B24BEE"/>
    <w:rsid w:val="00B253C4"/>
    <w:rsid w:val="00B8742E"/>
    <w:rsid w:val="00B91096"/>
    <w:rsid w:val="00B9742F"/>
    <w:rsid w:val="00BC0CEA"/>
    <w:rsid w:val="00BD7B08"/>
    <w:rsid w:val="00BE73F2"/>
    <w:rsid w:val="00C16BF6"/>
    <w:rsid w:val="00C53FF9"/>
    <w:rsid w:val="00C635C9"/>
    <w:rsid w:val="00C91D6C"/>
    <w:rsid w:val="00C92A65"/>
    <w:rsid w:val="00C94F6B"/>
    <w:rsid w:val="00CC5051"/>
    <w:rsid w:val="00CD3CE8"/>
    <w:rsid w:val="00D02826"/>
    <w:rsid w:val="00D325A0"/>
    <w:rsid w:val="00D34FF3"/>
    <w:rsid w:val="00D7200C"/>
    <w:rsid w:val="00D76877"/>
    <w:rsid w:val="00DA0371"/>
    <w:rsid w:val="00DA1D35"/>
    <w:rsid w:val="00DB5DBD"/>
    <w:rsid w:val="00DD1FF0"/>
    <w:rsid w:val="00DD2992"/>
    <w:rsid w:val="00DE174E"/>
    <w:rsid w:val="00DF2408"/>
    <w:rsid w:val="00DF5534"/>
    <w:rsid w:val="00E450EF"/>
    <w:rsid w:val="00EB3511"/>
    <w:rsid w:val="00EF5C0D"/>
    <w:rsid w:val="00F826B5"/>
    <w:rsid w:val="00F9345B"/>
    <w:rsid w:val="00FF6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E4DF5"/>
  <w15:chartTrackingRefBased/>
  <w15:docId w15:val="{E75BBC3B-BCF5-4A77-B3CA-4D45322E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934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E2C08"/>
    <w:pPr>
      <w:ind w:left="720"/>
      <w:contextualSpacing/>
    </w:pPr>
  </w:style>
  <w:style w:type="paragraph" w:styleId="Tekstdymka">
    <w:name w:val="Balloon Text"/>
    <w:basedOn w:val="Normalny"/>
    <w:link w:val="TekstdymkaZnak"/>
    <w:uiPriority w:val="99"/>
    <w:semiHidden/>
    <w:unhideWhenUsed/>
    <w:rsid w:val="00EB35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3511"/>
    <w:rPr>
      <w:rFonts w:ascii="Segoe UI" w:hAnsi="Segoe UI" w:cs="Segoe UI"/>
      <w:sz w:val="18"/>
      <w:szCs w:val="18"/>
    </w:rPr>
  </w:style>
  <w:style w:type="character" w:styleId="Odwoaniedokomentarza">
    <w:name w:val="annotation reference"/>
    <w:basedOn w:val="Domylnaczcionkaakapitu"/>
    <w:uiPriority w:val="99"/>
    <w:semiHidden/>
    <w:unhideWhenUsed/>
    <w:rsid w:val="00EB3511"/>
    <w:rPr>
      <w:sz w:val="16"/>
      <w:szCs w:val="16"/>
    </w:rPr>
  </w:style>
  <w:style w:type="paragraph" w:styleId="Tekstkomentarza">
    <w:name w:val="annotation text"/>
    <w:basedOn w:val="Normalny"/>
    <w:link w:val="TekstkomentarzaZnak"/>
    <w:uiPriority w:val="99"/>
    <w:semiHidden/>
    <w:unhideWhenUsed/>
    <w:rsid w:val="00EB3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3511"/>
    <w:rPr>
      <w:sz w:val="20"/>
      <w:szCs w:val="20"/>
    </w:rPr>
  </w:style>
  <w:style w:type="paragraph" w:styleId="Tematkomentarza">
    <w:name w:val="annotation subject"/>
    <w:basedOn w:val="Tekstkomentarza"/>
    <w:next w:val="Tekstkomentarza"/>
    <w:link w:val="TematkomentarzaZnak"/>
    <w:uiPriority w:val="99"/>
    <w:semiHidden/>
    <w:unhideWhenUsed/>
    <w:rsid w:val="00EB3511"/>
    <w:rPr>
      <w:b/>
      <w:bCs/>
    </w:rPr>
  </w:style>
  <w:style w:type="character" w:customStyle="1" w:styleId="TematkomentarzaZnak">
    <w:name w:val="Temat komentarza Znak"/>
    <w:basedOn w:val="TekstkomentarzaZnak"/>
    <w:link w:val="Tematkomentarza"/>
    <w:uiPriority w:val="99"/>
    <w:semiHidden/>
    <w:rsid w:val="00EB3511"/>
    <w:rPr>
      <w:b/>
      <w:bCs/>
      <w:sz w:val="20"/>
      <w:szCs w:val="20"/>
    </w:rPr>
  </w:style>
  <w:style w:type="paragraph" w:styleId="Poprawka">
    <w:name w:val="Revision"/>
    <w:hidden/>
    <w:uiPriority w:val="99"/>
    <w:semiHidden/>
    <w:rsid w:val="00C16BF6"/>
    <w:pPr>
      <w:spacing w:after="0" w:line="240" w:lineRule="auto"/>
    </w:pPr>
  </w:style>
  <w:style w:type="paragraph" w:customStyle="1" w:styleId="xmsonormal">
    <w:name w:val="x_msonormal"/>
    <w:basedOn w:val="Normalny"/>
    <w:rsid w:val="00D02826"/>
    <w:pPr>
      <w:spacing w:after="0" w:line="240" w:lineRule="auto"/>
    </w:pPr>
    <w:rPr>
      <w:rFonts w:ascii="Calibri" w:eastAsia="Calibri" w:hAnsi="Calibri" w:cs="Calibri"/>
      <w:lang w:eastAsia="pl-PL"/>
    </w:rPr>
  </w:style>
  <w:style w:type="paragraph" w:customStyle="1" w:styleId="xmsolistparagraph">
    <w:name w:val="x_msolistparagraph"/>
    <w:basedOn w:val="Normalny"/>
    <w:rsid w:val="00D02826"/>
    <w:pPr>
      <w:spacing w:after="0" w:line="240" w:lineRule="auto"/>
      <w:ind w:left="720"/>
    </w:pPr>
    <w:rPr>
      <w:rFonts w:ascii="Calibri" w:eastAsia="Calibri" w:hAnsi="Calibri" w:cs="Calibri"/>
      <w:lang w:eastAsia="pl-PL"/>
    </w:rPr>
  </w:style>
  <w:style w:type="paragraph" w:customStyle="1" w:styleId="Standard">
    <w:name w:val="Standard"/>
    <w:rsid w:val="00166235"/>
    <w:pPr>
      <w:suppressAutoHyphens/>
      <w:autoSpaceDN w:val="0"/>
      <w:spacing w:after="0" w:line="240" w:lineRule="auto"/>
    </w:pPr>
    <w:rPr>
      <w:rFonts w:ascii="Liberation Serif" w:eastAsia="NSimSun" w:hAnsi="Liberation Serif" w:cs="Lucida Sans"/>
      <w:kern w:val="3"/>
      <w:sz w:val="24"/>
      <w:szCs w:val="24"/>
      <w:lang w:eastAsia="zh-CN" w:bidi="hi-IN"/>
    </w:rPr>
  </w:style>
  <w:style w:type="character" w:customStyle="1" w:styleId="gmail-apple-converted-space">
    <w:name w:val="gmail-apple-converted-space"/>
    <w:basedOn w:val="Domylnaczcionkaakapitu"/>
    <w:rsid w:val="00837314"/>
  </w:style>
  <w:style w:type="paragraph" w:styleId="NormalnyWeb">
    <w:name w:val="Normal (Web)"/>
    <w:basedOn w:val="Normalny"/>
    <w:uiPriority w:val="99"/>
    <w:unhideWhenUsed/>
    <w:rsid w:val="00476DCC"/>
    <w:pPr>
      <w:spacing w:before="100" w:beforeAutospacing="1" w:after="100" w:afterAutospacing="1" w:line="240" w:lineRule="auto"/>
    </w:pPr>
    <w:rPr>
      <w:rFonts w:ascii="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180">
      <w:bodyDiv w:val="1"/>
      <w:marLeft w:val="0"/>
      <w:marRight w:val="0"/>
      <w:marTop w:val="0"/>
      <w:marBottom w:val="0"/>
      <w:divBdr>
        <w:top w:val="none" w:sz="0" w:space="0" w:color="auto"/>
        <w:left w:val="none" w:sz="0" w:space="0" w:color="auto"/>
        <w:bottom w:val="none" w:sz="0" w:space="0" w:color="auto"/>
        <w:right w:val="none" w:sz="0" w:space="0" w:color="auto"/>
      </w:divBdr>
    </w:div>
    <w:div w:id="14966495">
      <w:bodyDiv w:val="1"/>
      <w:marLeft w:val="0"/>
      <w:marRight w:val="0"/>
      <w:marTop w:val="0"/>
      <w:marBottom w:val="0"/>
      <w:divBdr>
        <w:top w:val="none" w:sz="0" w:space="0" w:color="auto"/>
        <w:left w:val="none" w:sz="0" w:space="0" w:color="auto"/>
        <w:bottom w:val="none" w:sz="0" w:space="0" w:color="auto"/>
        <w:right w:val="none" w:sz="0" w:space="0" w:color="auto"/>
      </w:divBdr>
    </w:div>
    <w:div w:id="16010540">
      <w:bodyDiv w:val="1"/>
      <w:marLeft w:val="0"/>
      <w:marRight w:val="0"/>
      <w:marTop w:val="0"/>
      <w:marBottom w:val="0"/>
      <w:divBdr>
        <w:top w:val="none" w:sz="0" w:space="0" w:color="auto"/>
        <w:left w:val="none" w:sz="0" w:space="0" w:color="auto"/>
        <w:bottom w:val="none" w:sz="0" w:space="0" w:color="auto"/>
        <w:right w:val="none" w:sz="0" w:space="0" w:color="auto"/>
      </w:divBdr>
    </w:div>
    <w:div w:id="29039220">
      <w:bodyDiv w:val="1"/>
      <w:marLeft w:val="0"/>
      <w:marRight w:val="0"/>
      <w:marTop w:val="0"/>
      <w:marBottom w:val="0"/>
      <w:divBdr>
        <w:top w:val="none" w:sz="0" w:space="0" w:color="auto"/>
        <w:left w:val="none" w:sz="0" w:space="0" w:color="auto"/>
        <w:bottom w:val="none" w:sz="0" w:space="0" w:color="auto"/>
        <w:right w:val="none" w:sz="0" w:space="0" w:color="auto"/>
      </w:divBdr>
    </w:div>
    <w:div w:id="36901444">
      <w:bodyDiv w:val="1"/>
      <w:marLeft w:val="0"/>
      <w:marRight w:val="0"/>
      <w:marTop w:val="0"/>
      <w:marBottom w:val="0"/>
      <w:divBdr>
        <w:top w:val="none" w:sz="0" w:space="0" w:color="auto"/>
        <w:left w:val="none" w:sz="0" w:space="0" w:color="auto"/>
        <w:bottom w:val="none" w:sz="0" w:space="0" w:color="auto"/>
        <w:right w:val="none" w:sz="0" w:space="0" w:color="auto"/>
      </w:divBdr>
    </w:div>
    <w:div w:id="70276951">
      <w:bodyDiv w:val="1"/>
      <w:marLeft w:val="0"/>
      <w:marRight w:val="0"/>
      <w:marTop w:val="0"/>
      <w:marBottom w:val="0"/>
      <w:divBdr>
        <w:top w:val="none" w:sz="0" w:space="0" w:color="auto"/>
        <w:left w:val="none" w:sz="0" w:space="0" w:color="auto"/>
        <w:bottom w:val="none" w:sz="0" w:space="0" w:color="auto"/>
        <w:right w:val="none" w:sz="0" w:space="0" w:color="auto"/>
      </w:divBdr>
    </w:div>
    <w:div w:id="88670467">
      <w:bodyDiv w:val="1"/>
      <w:marLeft w:val="0"/>
      <w:marRight w:val="0"/>
      <w:marTop w:val="0"/>
      <w:marBottom w:val="0"/>
      <w:divBdr>
        <w:top w:val="none" w:sz="0" w:space="0" w:color="auto"/>
        <w:left w:val="none" w:sz="0" w:space="0" w:color="auto"/>
        <w:bottom w:val="none" w:sz="0" w:space="0" w:color="auto"/>
        <w:right w:val="none" w:sz="0" w:space="0" w:color="auto"/>
      </w:divBdr>
    </w:div>
    <w:div w:id="151723412">
      <w:bodyDiv w:val="1"/>
      <w:marLeft w:val="0"/>
      <w:marRight w:val="0"/>
      <w:marTop w:val="0"/>
      <w:marBottom w:val="0"/>
      <w:divBdr>
        <w:top w:val="none" w:sz="0" w:space="0" w:color="auto"/>
        <w:left w:val="none" w:sz="0" w:space="0" w:color="auto"/>
        <w:bottom w:val="none" w:sz="0" w:space="0" w:color="auto"/>
        <w:right w:val="none" w:sz="0" w:space="0" w:color="auto"/>
      </w:divBdr>
    </w:div>
    <w:div w:id="172108730">
      <w:bodyDiv w:val="1"/>
      <w:marLeft w:val="0"/>
      <w:marRight w:val="0"/>
      <w:marTop w:val="0"/>
      <w:marBottom w:val="0"/>
      <w:divBdr>
        <w:top w:val="none" w:sz="0" w:space="0" w:color="auto"/>
        <w:left w:val="none" w:sz="0" w:space="0" w:color="auto"/>
        <w:bottom w:val="none" w:sz="0" w:space="0" w:color="auto"/>
        <w:right w:val="none" w:sz="0" w:space="0" w:color="auto"/>
      </w:divBdr>
    </w:div>
    <w:div w:id="208341633">
      <w:bodyDiv w:val="1"/>
      <w:marLeft w:val="0"/>
      <w:marRight w:val="0"/>
      <w:marTop w:val="0"/>
      <w:marBottom w:val="0"/>
      <w:divBdr>
        <w:top w:val="none" w:sz="0" w:space="0" w:color="auto"/>
        <w:left w:val="none" w:sz="0" w:space="0" w:color="auto"/>
        <w:bottom w:val="none" w:sz="0" w:space="0" w:color="auto"/>
        <w:right w:val="none" w:sz="0" w:space="0" w:color="auto"/>
      </w:divBdr>
    </w:div>
    <w:div w:id="238097150">
      <w:bodyDiv w:val="1"/>
      <w:marLeft w:val="0"/>
      <w:marRight w:val="0"/>
      <w:marTop w:val="0"/>
      <w:marBottom w:val="0"/>
      <w:divBdr>
        <w:top w:val="none" w:sz="0" w:space="0" w:color="auto"/>
        <w:left w:val="none" w:sz="0" w:space="0" w:color="auto"/>
        <w:bottom w:val="none" w:sz="0" w:space="0" w:color="auto"/>
        <w:right w:val="none" w:sz="0" w:space="0" w:color="auto"/>
      </w:divBdr>
    </w:div>
    <w:div w:id="256451539">
      <w:bodyDiv w:val="1"/>
      <w:marLeft w:val="0"/>
      <w:marRight w:val="0"/>
      <w:marTop w:val="0"/>
      <w:marBottom w:val="0"/>
      <w:divBdr>
        <w:top w:val="none" w:sz="0" w:space="0" w:color="auto"/>
        <w:left w:val="none" w:sz="0" w:space="0" w:color="auto"/>
        <w:bottom w:val="none" w:sz="0" w:space="0" w:color="auto"/>
        <w:right w:val="none" w:sz="0" w:space="0" w:color="auto"/>
      </w:divBdr>
    </w:div>
    <w:div w:id="274561422">
      <w:bodyDiv w:val="1"/>
      <w:marLeft w:val="0"/>
      <w:marRight w:val="0"/>
      <w:marTop w:val="0"/>
      <w:marBottom w:val="0"/>
      <w:divBdr>
        <w:top w:val="none" w:sz="0" w:space="0" w:color="auto"/>
        <w:left w:val="none" w:sz="0" w:space="0" w:color="auto"/>
        <w:bottom w:val="none" w:sz="0" w:space="0" w:color="auto"/>
        <w:right w:val="none" w:sz="0" w:space="0" w:color="auto"/>
      </w:divBdr>
    </w:div>
    <w:div w:id="283972051">
      <w:bodyDiv w:val="1"/>
      <w:marLeft w:val="0"/>
      <w:marRight w:val="0"/>
      <w:marTop w:val="0"/>
      <w:marBottom w:val="0"/>
      <w:divBdr>
        <w:top w:val="none" w:sz="0" w:space="0" w:color="auto"/>
        <w:left w:val="none" w:sz="0" w:space="0" w:color="auto"/>
        <w:bottom w:val="none" w:sz="0" w:space="0" w:color="auto"/>
        <w:right w:val="none" w:sz="0" w:space="0" w:color="auto"/>
      </w:divBdr>
    </w:div>
    <w:div w:id="285699456">
      <w:bodyDiv w:val="1"/>
      <w:marLeft w:val="0"/>
      <w:marRight w:val="0"/>
      <w:marTop w:val="0"/>
      <w:marBottom w:val="0"/>
      <w:divBdr>
        <w:top w:val="none" w:sz="0" w:space="0" w:color="auto"/>
        <w:left w:val="none" w:sz="0" w:space="0" w:color="auto"/>
        <w:bottom w:val="none" w:sz="0" w:space="0" w:color="auto"/>
        <w:right w:val="none" w:sz="0" w:space="0" w:color="auto"/>
      </w:divBdr>
    </w:div>
    <w:div w:id="318197076">
      <w:bodyDiv w:val="1"/>
      <w:marLeft w:val="0"/>
      <w:marRight w:val="0"/>
      <w:marTop w:val="0"/>
      <w:marBottom w:val="0"/>
      <w:divBdr>
        <w:top w:val="none" w:sz="0" w:space="0" w:color="auto"/>
        <w:left w:val="none" w:sz="0" w:space="0" w:color="auto"/>
        <w:bottom w:val="none" w:sz="0" w:space="0" w:color="auto"/>
        <w:right w:val="none" w:sz="0" w:space="0" w:color="auto"/>
      </w:divBdr>
    </w:div>
    <w:div w:id="339893597">
      <w:bodyDiv w:val="1"/>
      <w:marLeft w:val="0"/>
      <w:marRight w:val="0"/>
      <w:marTop w:val="0"/>
      <w:marBottom w:val="0"/>
      <w:divBdr>
        <w:top w:val="none" w:sz="0" w:space="0" w:color="auto"/>
        <w:left w:val="none" w:sz="0" w:space="0" w:color="auto"/>
        <w:bottom w:val="none" w:sz="0" w:space="0" w:color="auto"/>
        <w:right w:val="none" w:sz="0" w:space="0" w:color="auto"/>
      </w:divBdr>
    </w:div>
    <w:div w:id="345132297">
      <w:bodyDiv w:val="1"/>
      <w:marLeft w:val="0"/>
      <w:marRight w:val="0"/>
      <w:marTop w:val="0"/>
      <w:marBottom w:val="0"/>
      <w:divBdr>
        <w:top w:val="none" w:sz="0" w:space="0" w:color="auto"/>
        <w:left w:val="none" w:sz="0" w:space="0" w:color="auto"/>
        <w:bottom w:val="none" w:sz="0" w:space="0" w:color="auto"/>
        <w:right w:val="none" w:sz="0" w:space="0" w:color="auto"/>
      </w:divBdr>
    </w:div>
    <w:div w:id="345834070">
      <w:bodyDiv w:val="1"/>
      <w:marLeft w:val="0"/>
      <w:marRight w:val="0"/>
      <w:marTop w:val="0"/>
      <w:marBottom w:val="0"/>
      <w:divBdr>
        <w:top w:val="none" w:sz="0" w:space="0" w:color="auto"/>
        <w:left w:val="none" w:sz="0" w:space="0" w:color="auto"/>
        <w:bottom w:val="none" w:sz="0" w:space="0" w:color="auto"/>
        <w:right w:val="none" w:sz="0" w:space="0" w:color="auto"/>
      </w:divBdr>
    </w:div>
    <w:div w:id="351761455">
      <w:bodyDiv w:val="1"/>
      <w:marLeft w:val="0"/>
      <w:marRight w:val="0"/>
      <w:marTop w:val="0"/>
      <w:marBottom w:val="0"/>
      <w:divBdr>
        <w:top w:val="none" w:sz="0" w:space="0" w:color="auto"/>
        <w:left w:val="none" w:sz="0" w:space="0" w:color="auto"/>
        <w:bottom w:val="none" w:sz="0" w:space="0" w:color="auto"/>
        <w:right w:val="none" w:sz="0" w:space="0" w:color="auto"/>
      </w:divBdr>
    </w:div>
    <w:div w:id="374089080">
      <w:bodyDiv w:val="1"/>
      <w:marLeft w:val="0"/>
      <w:marRight w:val="0"/>
      <w:marTop w:val="0"/>
      <w:marBottom w:val="0"/>
      <w:divBdr>
        <w:top w:val="none" w:sz="0" w:space="0" w:color="auto"/>
        <w:left w:val="none" w:sz="0" w:space="0" w:color="auto"/>
        <w:bottom w:val="none" w:sz="0" w:space="0" w:color="auto"/>
        <w:right w:val="none" w:sz="0" w:space="0" w:color="auto"/>
      </w:divBdr>
    </w:div>
    <w:div w:id="379477500">
      <w:bodyDiv w:val="1"/>
      <w:marLeft w:val="0"/>
      <w:marRight w:val="0"/>
      <w:marTop w:val="0"/>
      <w:marBottom w:val="0"/>
      <w:divBdr>
        <w:top w:val="none" w:sz="0" w:space="0" w:color="auto"/>
        <w:left w:val="none" w:sz="0" w:space="0" w:color="auto"/>
        <w:bottom w:val="none" w:sz="0" w:space="0" w:color="auto"/>
        <w:right w:val="none" w:sz="0" w:space="0" w:color="auto"/>
      </w:divBdr>
    </w:div>
    <w:div w:id="385373187">
      <w:bodyDiv w:val="1"/>
      <w:marLeft w:val="0"/>
      <w:marRight w:val="0"/>
      <w:marTop w:val="0"/>
      <w:marBottom w:val="0"/>
      <w:divBdr>
        <w:top w:val="none" w:sz="0" w:space="0" w:color="auto"/>
        <w:left w:val="none" w:sz="0" w:space="0" w:color="auto"/>
        <w:bottom w:val="none" w:sz="0" w:space="0" w:color="auto"/>
        <w:right w:val="none" w:sz="0" w:space="0" w:color="auto"/>
      </w:divBdr>
    </w:div>
    <w:div w:id="424231432">
      <w:bodyDiv w:val="1"/>
      <w:marLeft w:val="0"/>
      <w:marRight w:val="0"/>
      <w:marTop w:val="0"/>
      <w:marBottom w:val="0"/>
      <w:divBdr>
        <w:top w:val="none" w:sz="0" w:space="0" w:color="auto"/>
        <w:left w:val="none" w:sz="0" w:space="0" w:color="auto"/>
        <w:bottom w:val="none" w:sz="0" w:space="0" w:color="auto"/>
        <w:right w:val="none" w:sz="0" w:space="0" w:color="auto"/>
      </w:divBdr>
    </w:div>
    <w:div w:id="427043009">
      <w:bodyDiv w:val="1"/>
      <w:marLeft w:val="0"/>
      <w:marRight w:val="0"/>
      <w:marTop w:val="0"/>
      <w:marBottom w:val="0"/>
      <w:divBdr>
        <w:top w:val="none" w:sz="0" w:space="0" w:color="auto"/>
        <w:left w:val="none" w:sz="0" w:space="0" w:color="auto"/>
        <w:bottom w:val="none" w:sz="0" w:space="0" w:color="auto"/>
        <w:right w:val="none" w:sz="0" w:space="0" w:color="auto"/>
      </w:divBdr>
    </w:div>
    <w:div w:id="453209927">
      <w:bodyDiv w:val="1"/>
      <w:marLeft w:val="0"/>
      <w:marRight w:val="0"/>
      <w:marTop w:val="0"/>
      <w:marBottom w:val="0"/>
      <w:divBdr>
        <w:top w:val="none" w:sz="0" w:space="0" w:color="auto"/>
        <w:left w:val="none" w:sz="0" w:space="0" w:color="auto"/>
        <w:bottom w:val="none" w:sz="0" w:space="0" w:color="auto"/>
        <w:right w:val="none" w:sz="0" w:space="0" w:color="auto"/>
      </w:divBdr>
    </w:div>
    <w:div w:id="490215131">
      <w:bodyDiv w:val="1"/>
      <w:marLeft w:val="0"/>
      <w:marRight w:val="0"/>
      <w:marTop w:val="0"/>
      <w:marBottom w:val="0"/>
      <w:divBdr>
        <w:top w:val="none" w:sz="0" w:space="0" w:color="auto"/>
        <w:left w:val="none" w:sz="0" w:space="0" w:color="auto"/>
        <w:bottom w:val="none" w:sz="0" w:space="0" w:color="auto"/>
        <w:right w:val="none" w:sz="0" w:space="0" w:color="auto"/>
      </w:divBdr>
    </w:div>
    <w:div w:id="496846390">
      <w:bodyDiv w:val="1"/>
      <w:marLeft w:val="0"/>
      <w:marRight w:val="0"/>
      <w:marTop w:val="0"/>
      <w:marBottom w:val="0"/>
      <w:divBdr>
        <w:top w:val="none" w:sz="0" w:space="0" w:color="auto"/>
        <w:left w:val="none" w:sz="0" w:space="0" w:color="auto"/>
        <w:bottom w:val="none" w:sz="0" w:space="0" w:color="auto"/>
        <w:right w:val="none" w:sz="0" w:space="0" w:color="auto"/>
      </w:divBdr>
    </w:div>
    <w:div w:id="510025126">
      <w:bodyDiv w:val="1"/>
      <w:marLeft w:val="0"/>
      <w:marRight w:val="0"/>
      <w:marTop w:val="0"/>
      <w:marBottom w:val="0"/>
      <w:divBdr>
        <w:top w:val="none" w:sz="0" w:space="0" w:color="auto"/>
        <w:left w:val="none" w:sz="0" w:space="0" w:color="auto"/>
        <w:bottom w:val="none" w:sz="0" w:space="0" w:color="auto"/>
        <w:right w:val="none" w:sz="0" w:space="0" w:color="auto"/>
      </w:divBdr>
    </w:div>
    <w:div w:id="527761951">
      <w:bodyDiv w:val="1"/>
      <w:marLeft w:val="0"/>
      <w:marRight w:val="0"/>
      <w:marTop w:val="0"/>
      <w:marBottom w:val="0"/>
      <w:divBdr>
        <w:top w:val="none" w:sz="0" w:space="0" w:color="auto"/>
        <w:left w:val="none" w:sz="0" w:space="0" w:color="auto"/>
        <w:bottom w:val="none" w:sz="0" w:space="0" w:color="auto"/>
        <w:right w:val="none" w:sz="0" w:space="0" w:color="auto"/>
      </w:divBdr>
    </w:div>
    <w:div w:id="528220605">
      <w:bodyDiv w:val="1"/>
      <w:marLeft w:val="0"/>
      <w:marRight w:val="0"/>
      <w:marTop w:val="0"/>
      <w:marBottom w:val="0"/>
      <w:divBdr>
        <w:top w:val="none" w:sz="0" w:space="0" w:color="auto"/>
        <w:left w:val="none" w:sz="0" w:space="0" w:color="auto"/>
        <w:bottom w:val="none" w:sz="0" w:space="0" w:color="auto"/>
        <w:right w:val="none" w:sz="0" w:space="0" w:color="auto"/>
      </w:divBdr>
    </w:div>
    <w:div w:id="548688790">
      <w:bodyDiv w:val="1"/>
      <w:marLeft w:val="0"/>
      <w:marRight w:val="0"/>
      <w:marTop w:val="0"/>
      <w:marBottom w:val="0"/>
      <w:divBdr>
        <w:top w:val="none" w:sz="0" w:space="0" w:color="auto"/>
        <w:left w:val="none" w:sz="0" w:space="0" w:color="auto"/>
        <w:bottom w:val="none" w:sz="0" w:space="0" w:color="auto"/>
        <w:right w:val="none" w:sz="0" w:space="0" w:color="auto"/>
      </w:divBdr>
    </w:div>
    <w:div w:id="550966877">
      <w:bodyDiv w:val="1"/>
      <w:marLeft w:val="0"/>
      <w:marRight w:val="0"/>
      <w:marTop w:val="0"/>
      <w:marBottom w:val="0"/>
      <w:divBdr>
        <w:top w:val="none" w:sz="0" w:space="0" w:color="auto"/>
        <w:left w:val="none" w:sz="0" w:space="0" w:color="auto"/>
        <w:bottom w:val="none" w:sz="0" w:space="0" w:color="auto"/>
        <w:right w:val="none" w:sz="0" w:space="0" w:color="auto"/>
      </w:divBdr>
    </w:div>
    <w:div w:id="560486324">
      <w:bodyDiv w:val="1"/>
      <w:marLeft w:val="0"/>
      <w:marRight w:val="0"/>
      <w:marTop w:val="0"/>
      <w:marBottom w:val="0"/>
      <w:divBdr>
        <w:top w:val="none" w:sz="0" w:space="0" w:color="auto"/>
        <w:left w:val="none" w:sz="0" w:space="0" w:color="auto"/>
        <w:bottom w:val="none" w:sz="0" w:space="0" w:color="auto"/>
        <w:right w:val="none" w:sz="0" w:space="0" w:color="auto"/>
      </w:divBdr>
    </w:div>
    <w:div w:id="596449310">
      <w:bodyDiv w:val="1"/>
      <w:marLeft w:val="0"/>
      <w:marRight w:val="0"/>
      <w:marTop w:val="0"/>
      <w:marBottom w:val="0"/>
      <w:divBdr>
        <w:top w:val="none" w:sz="0" w:space="0" w:color="auto"/>
        <w:left w:val="none" w:sz="0" w:space="0" w:color="auto"/>
        <w:bottom w:val="none" w:sz="0" w:space="0" w:color="auto"/>
        <w:right w:val="none" w:sz="0" w:space="0" w:color="auto"/>
      </w:divBdr>
    </w:div>
    <w:div w:id="604657878">
      <w:bodyDiv w:val="1"/>
      <w:marLeft w:val="0"/>
      <w:marRight w:val="0"/>
      <w:marTop w:val="0"/>
      <w:marBottom w:val="0"/>
      <w:divBdr>
        <w:top w:val="none" w:sz="0" w:space="0" w:color="auto"/>
        <w:left w:val="none" w:sz="0" w:space="0" w:color="auto"/>
        <w:bottom w:val="none" w:sz="0" w:space="0" w:color="auto"/>
        <w:right w:val="none" w:sz="0" w:space="0" w:color="auto"/>
      </w:divBdr>
    </w:div>
    <w:div w:id="612058885">
      <w:bodyDiv w:val="1"/>
      <w:marLeft w:val="0"/>
      <w:marRight w:val="0"/>
      <w:marTop w:val="0"/>
      <w:marBottom w:val="0"/>
      <w:divBdr>
        <w:top w:val="none" w:sz="0" w:space="0" w:color="auto"/>
        <w:left w:val="none" w:sz="0" w:space="0" w:color="auto"/>
        <w:bottom w:val="none" w:sz="0" w:space="0" w:color="auto"/>
        <w:right w:val="none" w:sz="0" w:space="0" w:color="auto"/>
      </w:divBdr>
    </w:div>
    <w:div w:id="668098288">
      <w:bodyDiv w:val="1"/>
      <w:marLeft w:val="0"/>
      <w:marRight w:val="0"/>
      <w:marTop w:val="0"/>
      <w:marBottom w:val="0"/>
      <w:divBdr>
        <w:top w:val="none" w:sz="0" w:space="0" w:color="auto"/>
        <w:left w:val="none" w:sz="0" w:space="0" w:color="auto"/>
        <w:bottom w:val="none" w:sz="0" w:space="0" w:color="auto"/>
        <w:right w:val="none" w:sz="0" w:space="0" w:color="auto"/>
      </w:divBdr>
    </w:div>
    <w:div w:id="685249307">
      <w:bodyDiv w:val="1"/>
      <w:marLeft w:val="0"/>
      <w:marRight w:val="0"/>
      <w:marTop w:val="0"/>
      <w:marBottom w:val="0"/>
      <w:divBdr>
        <w:top w:val="none" w:sz="0" w:space="0" w:color="auto"/>
        <w:left w:val="none" w:sz="0" w:space="0" w:color="auto"/>
        <w:bottom w:val="none" w:sz="0" w:space="0" w:color="auto"/>
        <w:right w:val="none" w:sz="0" w:space="0" w:color="auto"/>
      </w:divBdr>
    </w:div>
    <w:div w:id="687609110">
      <w:bodyDiv w:val="1"/>
      <w:marLeft w:val="0"/>
      <w:marRight w:val="0"/>
      <w:marTop w:val="0"/>
      <w:marBottom w:val="0"/>
      <w:divBdr>
        <w:top w:val="none" w:sz="0" w:space="0" w:color="auto"/>
        <w:left w:val="none" w:sz="0" w:space="0" w:color="auto"/>
        <w:bottom w:val="none" w:sz="0" w:space="0" w:color="auto"/>
        <w:right w:val="none" w:sz="0" w:space="0" w:color="auto"/>
      </w:divBdr>
    </w:div>
    <w:div w:id="704331070">
      <w:bodyDiv w:val="1"/>
      <w:marLeft w:val="0"/>
      <w:marRight w:val="0"/>
      <w:marTop w:val="0"/>
      <w:marBottom w:val="0"/>
      <w:divBdr>
        <w:top w:val="none" w:sz="0" w:space="0" w:color="auto"/>
        <w:left w:val="none" w:sz="0" w:space="0" w:color="auto"/>
        <w:bottom w:val="none" w:sz="0" w:space="0" w:color="auto"/>
        <w:right w:val="none" w:sz="0" w:space="0" w:color="auto"/>
      </w:divBdr>
    </w:div>
    <w:div w:id="717972700">
      <w:bodyDiv w:val="1"/>
      <w:marLeft w:val="0"/>
      <w:marRight w:val="0"/>
      <w:marTop w:val="0"/>
      <w:marBottom w:val="0"/>
      <w:divBdr>
        <w:top w:val="none" w:sz="0" w:space="0" w:color="auto"/>
        <w:left w:val="none" w:sz="0" w:space="0" w:color="auto"/>
        <w:bottom w:val="none" w:sz="0" w:space="0" w:color="auto"/>
        <w:right w:val="none" w:sz="0" w:space="0" w:color="auto"/>
      </w:divBdr>
    </w:div>
    <w:div w:id="747385195">
      <w:bodyDiv w:val="1"/>
      <w:marLeft w:val="0"/>
      <w:marRight w:val="0"/>
      <w:marTop w:val="0"/>
      <w:marBottom w:val="0"/>
      <w:divBdr>
        <w:top w:val="none" w:sz="0" w:space="0" w:color="auto"/>
        <w:left w:val="none" w:sz="0" w:space="0" w:color="auto"/>
        <w:bottom w:val="none" w:sz="0" w:space="0" w:color="auto"/>
        <w:right w:val="none" w:sz="0" w:space="0" w:color="auto"/>
      </w:divBdr>
    </w:div>
    <w:div w:id="747385563">
      <w:bodyDiv w:val="1"/>
      <w:marLeft w:val="0"/>
      <w:marRight w:val="0"/>
      <w:marTop w:val="0"/>
      <w:marBottom w:val="0"/>
      <w:divBdr>
        <w:top w:val="none" w:sz="0" w:space="0" w:color="auto"/>
        <w:left w:val="none" w:sz="0" w:space="0" w:color="auto"/>
        <w:bottom w:val="none" w:sz="0" w:space="0" w:color="auto"/>
        <w:right w:val="none" w:sz="0" w:space="0" w:color="auto"/>
      </w:divBdr>
    </w:div>
    <w:div w:id="765425701">
      <w:bodyDiv w:val="1"/>
      <w:marLeft w:val="0"/>
      <w:marRight w:val="0"/>
      <w:marTop w:val="0"/>
      <w:marBottom w:val="0"/>
      <w:divBdr>
        <w:top w:val="none" w:sz="0" w:space="0" w:color="auto"/>
        <w:left w:val="none" w:sz="0" w:space="0" w:color="auto"/>
        <w:bottom w:val="none" w:sz="0" w:space="0" w:color="auto"/>
        <w:right w:val="none" w:sz="0" w:space="0" w:color="auto"/>
      </w:divBdr>
    </w:div>
    <w:div w:id="766654196">
      <w:bodyDiv w:val="1"/>
      <w:marLeft w:val="0"/>
      <w:marRight w:val="0"/>
      <w:marTop w:val="0"/>
      <w:marBottom w:val="0"/>
      <w:divBdr>
        <w:top w:val="none" w:sz="0" w:space="0" w:color="auto"/>
        <w:left w:val="none" w:sz="0" w:space="0" w:color="auto"/>
        <w:bottom w:val="none" w:sz="0" w:space="0" w:color="auto"/>
        <w:right w:val="none" w:sz="0" w:space="0" w:color="auto"/>
      </w:divBdr>
    </w:div>
    <w:div w:id="768084693">
      <w:bodyDiv w:val="1"/>
      <w:marLeft w:val="0"/>
      <w:marRight w:val="0"/>
      <w:marTop w:val="0"/>
      <w:marBottom w:val="0"/>
      <w:divBdr>
        <w:top w:val="none" w:sz="0" w:space="0" w:color="auto"/>
        <w:left w:val="none" w:sz="0" w:space="0" w:color="auto"/>
        <w:bottom w:val="none" w:sz="0" w:space="0" w:color="auto"/>
        <w:right w:val="none" w:sz="0" w:space="0" w:color="auto"/>
      </w:divBdr>
    </w:div>
    <w:div w:id="788474045">
      <w:bodyDiv w:val="1"/>
      <w:marLeft w:val="0"/>
      <w:marRight w:val="0"/>
      <w:marTop w:val="0"/>
      <w:marBottom w:val="0"/>
      <w:divBdr>
        <w:top w:val="none" w:sz="0" w:space="0" w:color="auto"/>
        <w:left w:val="none" w:sz="0" w:space="0" w:color="auto"/>
        <w:bottom w:val="none" w:sz="0" w:space="0" w:color="auto"/>
        <w:right w:val="none" w:sz="0" w:space="0" w:color="auto"/>
      </w:divBdr>
    </w:div>
    <w:div w:id="796486006">
      <w:bodyDiv w:val="1"/>
      <w:marLeft w:val="0"/>
      <w:marRight w:val="0"/>
      <w:marTop w:val="0"/>
      <w:marBottom w:val="0"/>
      <w:divBdr>
        <w:top w:val="none" w:sz="0" w:space="0" w:color="auto"/>
        <w:left w:val="none" w:sz="0" w:space="0" w:color="auto"/>
        <w:bottom w:val="none" w:sz="0" w:space="0" w:color="auto"/>
        <w:right w:val="none" w:sz="0" w:space="0" w:color="auto"/>
      </w:divBdr>
    </w:div>
    <w:div w:id="801924249">
      <w:bodyDiv w:val="1"/>
      <w:marLeft w:val="0"/>
      <w:marRight w:val="0"/>
      <w:marTop w:val="0"/>
      <w:marBottom w:val="0"/>
      <w:divBdr>
        <w:top w:val="none" w:sz="0" w:space="0" w:color="auto"/>
        <w:left w:val="none" w:sz="0" w:space="0" w:color="auto"/>
        <w:bottom w:val="none" w:sz="0" w:space="0" w:color="auto"/>
        <w:right w:val="none" w:sz="0" w:space="0" w:color="auto"/>
      </w:divBdr>
    </w:div>
    <w:div w:id="808593990">
      <w:bodyDiv w:val="1"/>
      <w:marLeft w:val="0"/>
      <w:marRight w:val="0"/>
      <w:marTop w:val="0"/>
      <w:marBottom w:val="0"/>
      <w:divBdr>
        <w:top w:val="none" w:sz="0" w:space="0" w:color="auto"/>
        <w:left w:val="none" w:sz="0" w:space="0" w:color="auto"/>
        <w:bottom w:val="none" w:sz="0" w:space="0" w:color="auto"/>
        <w:right w:val="none" w:sz="0" w:space="0" w:color="auto"/>
      </w:divBdr>
    </w:div>
    <w:div w:id="810749612">
      <w:bodyDiv w:val="1"/>
      <w:marLeft w:val="0"/>
      <w:marRight w:val="0"/>
      <w:marTop w:val="0"/>
      <w:marBottom w:val="0"/>
      <w:divBdr>
        <w:top w:val="none" w:sz="0" w:space="0" w:color="auto"/>
        <w:left w:val="none" w:sz="0" w:space="0" w:color="auto"/>
        <w:bottom w:val="none" w:sz="0" w:space="0" w:color="auto"/>
        <w:right w:val="none" w:sz="0" w:space="0" w:color="auto"/>
      </w:divBdr>
    </w:div>
    <w:div w:id="814107864">
      <w:bodyDiv w:val="1"/>
      <w:marLeft w:val="0"/>
      <w:marRight w:val="0"/>
      <w:marTop w:val="0"/>
      <w:marBottom w:val="0"/>
      <w:divBdr>
        <w:top w:val="none" w:sz="0" w:space="0" w:color="auto"/>
        <w:left w:val="none" w:sz="0" w:space="0" w:color="auto"/>
        <w:bottom w:val="none" w:sz="0" w:space="0" w:color="auto"/>
        <w:right w:val="none" w:sz="0" w:space="0" w:color="auto"/>
      </w:divBdr>
    </w:div>
    <w:div w:id="845442773">
      <w:bodyDiv w:val="1"/>
      <w:marLeft w:val="0"/>
      <w:marRight w:val="0"/>
      <w:marTop w:val="0"/>
      <w:marBottom w:val="0"/>
      <w:divBdr>
        <w:top w:val="none" w:sz="0" w:space="0" w:color="auto"/>
        <w:left w:val="none" w:sz="0" w:space="0" w:color="auto"/>
        <w:bottom w:val="none" w:sz="0" w:space="0" w:color="auto"/>
        <w:right w:val="none" w:sz="0" w:space="0" w:color="auto"/>
      </w:divBdr>
    </w:div>
    <w:div w:id="849877893">
      <w:bodyDiv w:val="1"/>
      <w:marLeft w:val="0"/>
      <w:marRight w:val="0"/>
      <w:marTop w:val="0"/>
      <w:marBottom w:val="0"/>
      <w:divBdr>
        <w:top w:val="none" w:sz="0" w:space="0" w:color="auto"/>
        <w:left w:val="none" w:sz="0" w:space="0" w:color="auto"/>
        <w:bottom w:val="none" w:sz="0" w:space="0" w:color="auto"/>
        <w:right w:val="none" w:sz="0" w:space="0" w:color="auto"/>
      </w:divBdr>
    </w:div>
    <w:div w:id="862790538">
      <w:bodyDiv w:val="1"/>
      <w:marLeft w:val="0"/>
      <w:marRight w:val="0"/>
      <w:marTop w:val="0"/>
      <w:marBottom w:val="0"/>
      <w:divBdr>
        <w:top w:val="none" w:sz="0" w:space="0" w:color="auto"/>
        <w:left w:val="none" w:sz="0" w:space="0" w:color="auto"/>
        <w:bottom w:val="none" w:sz="0" w:space="0" w:color="auto"/>
        <w:right w:val="none" w:sz="0" w:space="0" w:color="auto"/>
      </w:divBdr>
    </w:div>
    <w:div w:id="865214326">
      <w:bodyDiv w:val="1"/>
      <w:marLeft w:val="0"/>
      <w:marRight w:val="0"/>
      <w:marTop w:val="0"/>
      <w:marBottom w:val="0"/>
      <w:divBdr>
        <w:top w:val="none" w:sz="0" w:space="0" w:color="auto"/>
        <w:left w:val="none" w:sz="0" w:space="0" w:color="auto"/>
        <w:bottom w:val="none" w:sz="0" w:space="0" w:color="auto"/>
        <w:right w:val="none" w:sz="0" w:space="0" w:color="auto"/>
      </w:divBdr>
    </w:div>
    <w:div w:id="919020760">
      <w:bodyDiv w:val="1"/>
      <w:marLeft w:val="0"/>
      <w:marRight w:val="0"/>
      <w:marTop w:val="0"/>
      <w:marBottom w:val="0"/>
      <w:divBdr>
        <w:top w:val="none" w:sz="0" w:space="0" w:color="auto"/>
        <w:left w:val="none" w:sz="0" w:space="0" w:color="auto"/>
        <w:bottom w:val="none" w:sz="0" w:space="0" w:color="auto"/>
        <w:right w:val="none" w:sz="0" w:space="0" w:color="auto"/>
      </w:divBdr>
    </w:div>
    <w:div w:id="928126077">
      <w:bodyDiv w:val="1"/>
      <w:marLeft w:val="0"/>
      <w:marRight w:val="0"/>
      <w:marTop w:val="0"/>
      <w:marBottom w:val="0"/>
      <w:divBdr>
        <w:top w:val="none" w:sz="0" w:space="0" w:color="auto"/>
        <w:left w:val="none" w:sz="0" w:space="0" w:color="auto"/>
        <w:bottom w:val="none" w:sz="0" w:space="0" w:color="auto"/>
        <w:right w:val="none" w:sz="0" w:space="0" w:color="auto"/>
      </w:divBdr>
    </w:div>
    <w:div w:id="931166286">
      <w:bodyDiv w:val="1"/>
      <w:marLeft w:val="0"/>
      <w:marRight w:val="0"/>
      <w:marTop w:val="0"/>
      <w:marBottom w:val="0"/>
      <w:divBdr>
        <w:top w:val="none" w:sz="0" w:space="0" w:color="auto"/>
        <w:left w:val="none" w:sz="0" w:space="0" w:color="auto"/>
        <w:bottom w:val="none" w:sz="0" w:space="0" w:color="auto"/>
        <w:right w:val="none" w:sz="0" w:space="0" w:color="auto"/>
      </w:divBdr>
    </w:div>
    <w:div w:id="943267362">
      <w:bodyDiv w:val="1"/>
      <w:marLeft w:val="0"/>
      <w:marRight w:val="0"/>
      <w:marTop w:val="0"/>
      <w:marBottom w:val="0"/>
      <w:divBdr>
        <w:top w:val="none" w:sz="0" w:space="0" w:color="auto"/>
        <w:left w:val="none" w:sz="0" w:space="0" w:color="auto"/>
        <w:bottom w:val="none" w:sz="0" w:space="0" w:color="auto"/>
        <w:right w:val="none" w:sz="0" w:space="0" w:color="auto"/>
      </w:divBdr>
    </w:div>
    <w:div w:id="967858415">
      <w:bodyDiv w:val="1"/>
      <w:marLeft w:val="0"/>
      <w:marRight w:val="0"/>
      <w:marTop w:val="0"/>
      <w:marBottom w:val="0"/>
      <w:divBdr>
        <w:top w:val="none" w:sz="0" w:space="0" w:color="auto"/>
        <w:left w:val="none" w:sz="0" w:space="0" w:color="auto"/>
        <w:bottom w:val="none" w:sz="0" w:space="0" w:color="auto"/>
        <w:right w:val="none" w:sz="0" w:space="0" w:color="auto"/>
      </w:divBdr>
    </w:div>
    <w:div w:id="969745893">
      <w:bodyDiv w:val="1"/>
      <w:marLeft w:val="0"/>
      <w:marRight w:val="0"/>
      <w:marTop w:val="0"/>
      <w:marBottom w:val="0"/>
      <w:divBdr>
        <w:top w:val="none" w:sz="0" w:space="0" w:color="auto"/>
        <w:left w:val="none" w:sz="0" w:space="0" w:color="auto"/>
        <w:bottom w:val="none" w:sz="0" w:space="0" w:color="auto"/>
        <w:right w:val="none" w:sz="0" w:space="0" w:color="auto"/>
      </w:divBdr>
    </w:div>
    <w:div w:id="972835328">
      <w:bodyDiv w:val="1"/>
      <w:marLeft w:val="0"/>
      <w:marRight w:val="0"/>
      <w:marTop w:val="0"/>
      <w:marBottom w:val="0"/>
      <w:divBdr>
        <w:top w:val="none" w:sz="0" w:space="0" w:color="auto"/>
        <w:left w:val="none" w:sz="0" w:space="0" w:color="auto"/>
        <w:bottom w:val="none" w:sz="0" w:space="0" w:color="auto"/>
        <w:right w:val="none" w:sz="0" w:space="0" w:color="auto"/>
      </w:divBdr>
    </w:div>
    <w:div w:id="973607653">
      <w:bodyDiv w:val="1"/>
      <w:marLeft w:val="0"/>
      <w:marRight w:val="0"/>
      <w:marTop w:val="0"/>
      <w:marBottom w:val="0"/>
      <w:divBdr>
        <w:top w:val="none" w:sz="0" w:space="0" w:color="auto"/>
        <w:left w:val="none" w:sz="0" w:space="0" w:color="auto"/>
        <w:bottom w:val="none" w:sz="0" w:space="0" w:color="auto"/>
        <w:right w:val="none" w:sz="0" w:space="0" w:color="auto"/>
      </w:divBdr>
    </w:div>
    <w:div w:id="988363591">
      <w:bodyDiv w:val="1"/>
      <w:marLeft w:val="0"/>
      <w:marRight w:val="0"/>
      <w:marTop w:val="0"/>
      <w:marBottom w:val="0"/>
      <w:divBdr>
        <w:top w:val="none" w:sz="0" w:space="0" w:color="auto"/>
        <w:left w:val="none" w:sz="0" w:space="0" w:color="auto"/>
        <w:bottom w:val="none" w:sz="0" w:space="0" w:color="auto"/>
        <w:right w:val="none" w:sz="0" w:space="0" w:color="auto"/>
      </w:divBdr>
    </w:div>
    <w:div w:id="1009714242">
      <w:bodyDiv w:val="1"/>
      <w:marLeft w:val="0"/>
      <w:marRight w:val="0"/>
      <w:marTop w:val="0"/>
      <w:marBottom w:val="0"/>
      <w:divBdr>
        <w:top w:val="none" w:sz="0" w:space="0" w:color="auto"/>
        <w:left w:val="none" w:sz="0" w:space="0" w:color="auto"/>
        <w:bottom w:val="none" w:sz="0" w:space="0" w:color="auto"/>
        <w:right w:val="none" w:sz="0" w:space="0" w:color="auto"/>
      </w:divBdr>
    </w:div>
    <w:div w:id="1018310621">
      <w:bodyDiv w:val="1"/>
      <w:marLeft w:val="0"/>
      <w:marRight w:val="0"/>
      <w:marTop w:val="0"/>
      <w:marBottom w:val="0"/>
      <w:divBdr>
        <w:top w:val="none" w:sz="0" w:space="0" w:color="auto"/>
        <w:left w:val="none" w:sz="0" w:space="0" w:color="auto"/>
        <w:bottom w:val="none" w:sz="0" w:space="0" w:color="auto"/>
        <w:right w:val="none" w:sz="0" w:space="0" w:color="auto"/>
      </w:divBdr>
    </w:div>
    <w:div w:id="1061756530">
      <w:bodyDiv w:val="1"/>
      <w:marLeft w:val="0"/>
      <w:marRight w:val="0"/>
      <w:marTop w:val="0"/>
      <w:marBottom w:val="0"/>
      <w:divBdr>
        <w:top w:val="none" w:sz="0" w:space="0" w:color="auto"/>
        <w:left w:val="none" w:sz="0" w:space="0" w:color="auto"/>
        <w:bottom w:val="none" w:sz="0" w:space="0" w:color="auto"/>
        <w:right w:val="none" w:sz="0" w:space="0" w:color="auto"/>
      </w:divBdr>
    </w:div>
    <w:div w:id="1120103977">
      <w:bodyDiv w:val="1"/>
      <w:marLeft w:val="0"/>
      <w:marRight w:val="0"/>
      <w:marTop w:val="0"/>
      <w:marBottom w:val="0"/>
      <w:divBdr>
        <w:top w:val="none" w:sz="0" w:space="0" w:color="auto"/>
        <w:left w:val="none" w:sz="0" w:space="0" w:color="auto"/>
        <w:bottom w:val="none" w:sz="0" w:space="0" w:color="auto"/>
        <w:right w:val="none" w:sz="0" w:space="0" w:color="auto"/>
      </w:divBdr>
    </w:div>
    <w:div w:id="1127314556">
      <w:bodyDiv w:val="1"/>
      <w:marLeft w:val="0"/>
      <w:marRight w:val="0"/>
      <w:marTop w:val="0"/>
      <w:marBottom w:val="0"/>
      <w:divBdr>
        <w:top w:val="none" w:sz="0" w:space="0" w:color="auto"/>
        <w:left w:val="none" w:sz="0" w:space="0" w:color="auto"/>
        <w:bottom w:val="none" w:sz="0" w:space="0" w:color="auto"/>
        <w:right w:val="none" w:sz="0" w:space="0" w:color="auto"/>
      </w:divBdr>
    </w:div>
    <w:div w:id="1133330077">
      <w:bodyDiv w:val="1"/>
      <w:marLeft w:val="0"/>
      <w:marRight w:val="0"/>
      <w:marTop w:val="0"/>
      <w:marBottom w:val="0"/>
      <w:divBdr>
        <w:top w:val="none" w:sz="0" w:space="0" w:color="auto"/>
        <w:left w:val="none" w:sz="0" w:space="0" w:color="auto"/>
        <w:bottom w:val="none" w:sz="0" w:space="0" w:color="auto"/>
        <w:right w:val="none" w:sz="0" w:space="0" w:color="auto"/>
      </w:divBdr>
    </w:div>
    <w:div w:id="1138378998">
      <w:bodyDiv w:val="1"/>
      <w:marLeft w:val="0"/>
      <w:marRight w:val="0"/>
      <w:marTop w:val="0"/>
      <w:marBottom w:val="0"/>
      <w:divBdr>
        <w:top w:val="none" w:sz="0" w:space="0" w:color="auto"/>
        <w:left w:val="none" w:sz="0" w:space="0" w:color="auto"/>
        <w:bottom w:val="none" w:sz="0" w:space="0" w:color="auto"/>
        <w:right w:val="none" w:sz="0" w:space="0" w:color="auto"/>
      </w:divBdr>
    </w:div>
    <w:div w:id="1139493703">
      <w:bodyDiv w:val="1"/>
      <w:marLeft w:val="0"/>
      <w:marRight w:val="0"/>
      <w:marTop w:val="0"/>
      <w:marBottom w:val="0"/>
      <w:divBdr>
        <w:top w:val="none" w:sz="0" w:space="0" w:color="auto"/>
        <w:left w:val="none" w:sz="0" w:space="0" w:color="auto"/>
        <w:bottom w:val="none" w:sz="0" w:space="0" w:color="auto"/>
        <w:right w:val="none" w:sz="0" w:space="0" w:color="auto"/>
      </w:divBdr>
    </w:div>
    <w:div w:id="1154296834">
      <w:bodyDiv w:val="1"/>
      <w:marLeft w:val="0"/>
      <w:marRight w:val="0"/>
      <w:marTop w:val="0"/>
      <w:marBottom w:val="0"/>
      <w:divBdr>
        <w:top w:val="none" w:sz="0" w:space="0" w:color="auto"/>
        <w:left w:val="none" w:sz="0" w:space="0" w:color="auto"/>
        <w:bottom w:val="none" w:sz="0" w:space="0" w:color="auto"/>
        <w:right w:val="none" w:sz="0" w:space="0" w:color="auto"/>
      </w:divBdr>
    </w:div>
    <w:div w:id="1169099631">
      <w:bodyDiv w:val="1"/>
      <w:marLeft w:val="0"/>
      <w:marRight w:val="0"/>
      <w:marTop w:val="0"/>
      <w:marBottom w:val="0"/>
      <w:divBdr>
        <w:top w:val="none" w:sz="0" w:space="0" w:color="auto"/>
        <w:left w:val="none" w:sz="0" w:space="0" w:color="auto"/>
        <w:bottom w:val="none" w:sz="0" w:space="0" w:color="auto"/>
        <w:right w:val="none" w:sz="0" w:space="0" w:color="auto"/>
      </w:divBdr>
    </w:div>
    <w:div w:id="1215388296">
      <w:bodyDiv w:val="1"/>
      <w:marLeft w:val="0"/>
      <w:marRight w:val="0"/>
      <w:marTop w:val="0"/>
      <w:marBottom w:val="0"/>
      <w:divBdr>
        <w:top w:val="none" w:sz="0" w:space="0" w:color="auto"/>
        <w:left w:val="none" w:sz="0" w:space="0" w:color="auto"/>
        <w:bottom w:val="none" w:sz="0" w:space="0" w:color="auto"/>
        <w:right w:val="none" w:sz="0" w:space="0" w:color="auto"/>
      </w:divBdr>
    </w:div>
    <w:div w:id="1217815059">
      <w:bodyDiv w:val="1"/>
      <w:marLeft w:val="0"/>
      <w:marRight w:val="0"/>
      <w:marTop w:val="0"/>
      <w:marBottom w:val="0"/>
      <w:divBdr>
        <w:top w:val="none" w:sz="0" w:space="0" w:color="auto"/>
        <w:left w:val="none" w:sz="0" w:space="0" w:color="auto"/>
        <w:bottom w:val="none" w:sz="0" w:space="0" w:color="auto"/>
        <w:right w:val="none" w:sz="0" w:space="0" w:color="auto"/>
      </w:divBdr>
    </w:div>
    <w:div w:id="1219821856">
      <w:bodyDiv w:val="1"/>
      <w:marLeft w:val="0"/>
      <w:marRight w:val="0"/>
      <w:marTop w:val="0"/>
      <w:marBottom w:val="0"/>
      <w:divBdr>
        <w:top w:val="none" w:sz="0" w:space="0" w:color="auto"/>
        <w:left w:val="none" w:sz="0" w:space="0" w:color="auto"/>
        <w:bottom w:val="none" w:sz="0" w:space="0" w:color="auto"/>
        <w:right w:val="none" w:sz="0" w:space="0" w:color="auto"/>
      </w:divBdr>
    </w:div>
    <w:div w:id="1246644643">
      <w:bodyDiv w:val="1"/>
      <w:marLeft w:val="0"/>
      <w:marRight w:val="0"/>
      <w:marTop w:val="0"/>
      <w:marBottom w:val="0"/>
      <w:divBdr>
        <w:top w:val="none" w:sz="0" w:space="0" w:color="auto"/>
        <w:left w:val="none" w:sz="0" w:space="0" w:color="auto"/>
        <w:bottom w:val="none" w:sz="0" w:space="0" w:color="auto"/>
        <w:right w:val="none" w:sz="0" w:space="0" w:color="auto"/>
      </w:divBdr>
    </w:div>
    <w:div w:id="1253050146">
      <w:bodyDiv w:val="1"/>
      <w:marLeft w:val="0"/>
      <w:marRight w:val="0"/>
      <w:marTop w:val="0"/>
      <w:marBottom w:val="0"/>
      <w:divBdr>
        <w:top w:val="none" w:sz="0" w:space="0" w:color="auto"/>
        <w:left w:val="none" w:sz="0" w:space="0" w:color="auto"/>
        <w:bottom w:val="none" w:sz="0" w:space="0" w:color="auto"/>
        <w:right w:val="none" w:sz="0" w:space="0" w:color="auto"/>
      </w:divBdr>
    </w:div>
    <w:div w:id="1259751683">
      <w:bodyDiv w:val="1"/>
      <w:marLeft w:val="0"/>
      <w:marRight w:val="0"/>
      <w:marTop w:val="0"/>
      <w:marBottom w:val="0"/>
      <w:divBdr>
        <w:top w:val="none" w:sz="0" w:space="0" w:color="auto"/>
        <w:left w:val="none" w:sz="0" w:space="0" w:color="auto"/>
        <w:bottom w:val="none" w:sz="0" w:space="0" w:color="auto"/>
        <w:right w:val="none" w:sz="0" w:space="0" w:color="auto"/>
      </w:divBdr>
    </w:div>
    <w:div w:id="1293487399">
      <w:bodyDiv w:val="1"/>
      <w:marLeft w:val="0"/>
      <w:marRight w:val="0"/>
      <w:marTop w:val="0"/>
      <w:marBottom w:val="0"/>
      <w:divBdr>
        <w:top w:val="none" w:sz="0" w:space="0" w:color="auto"/>
        <w:left w:val="none" w:sz="0" w:space="0" w:color="auto"/>
        <w:bottom w:val="none" w:sz="0" w:space="0" w:color="auto"/>
        <w:right w:val="none" w:sz="0" w:space="0" w:color="auto"/>
      </w:divBdr>
    </w:div>
    <w:div w:id="1328632660">
      <w:bodyDiv w:val="1"/>
      <w:marLeft w:val="0"/>
      <w:marRight w:val="0"/>
      <w:marTop w:val="0"/>
      <w:marBottom w:val="0"/>
      <w:divBdr>
        <w:top w:val="none" w:sz="0" w:space="0" w:color="auto"/>
        <w:left w:val="none" w:sz="0" w:space="0" w:color="auto"/>
        <w:bottom w:val="none" w:sz="0" w:space="0" w:color="auto"/>
        <w:right w:val="none" w:sz="0" w:space="0" w:color="auto"/>
      </w:divBdr>
    </w:div>
    <w:div w:id="1334406873">
      <w:bodyDiv w:val="1"/>
      <w:marLeft w:val="0"/>
      <w:marRight w:val="0"/>
      <w:marTop w:val="0"/>
      <w:marBottom w:val="0"/>
      <w:divBdr>
        <w:top w:val="none" w:sz="0" w:space="0" w:color="auto"/>
        <w:left w:val="none" w:sz="0" w:space="0" w:color="auto"/>
        <w:bottom w:val="none" w:sz="0" w:space="0" w:color="auto"/>
        <w:right w:val="none" w:sz="0" w:space="0" w:color="auto"/>
      </w:divBdr>
    </w:div>
    <w:div w:id="1336884519">
      <w:bodyDiv w:val="1"/>
      <w:marLeft w:val="0"/>
      <w:marRight w:val="0"/>
      <w:marTop w:val="0"/>
      <w:marBottom w:val="0"/>
      <w:divBdr>
        <w:top w:val="none" w:sz="0" w:space="0" w:color="auto"/>
        <w:left w:val="none" w:sz="0" w:space="0" w:color="auto"/>
        <w:bottom w:val="none" w:sz="0" w:space="0" w:color="auto"/>
        <w:right w:val="none" w:sz="0" w:space="0" w:color="auto"/>
      </w:divBdr>
    </w:div>
    <w:div w:id="1341616985">
      <w:bodyDiv w:val="1"/>
      <w:marLeft w:val="0"/>
      <w:marRight w:val="0"/>
      <w:marTop w:val="0"/>
      <w:marBottom w:val="0"/>
      <w:divBdr>
        <w:top w:val="none" w:sz="0" w:space="0" w:color="auto"/>
        <w:left w:val="none" w:sz="0" w:space="0" w:color="auto"/>
        <w:bottom w:val="none" w:sz="0" w:space="0" w:color="auto"/>
        <w:right w:val="none" w:sz="0" w:space="0" w:color="auto"/>
      </w:divBdr>
    </w:div>
    <w:div w:id="1377051106">
      <w:bodyDiv w:val="1"/>
      <w:marLeft w:val="0"/>
      <w:marRight w:val="0"/>
      <w:marTop w:val="0"/>
      <w:marBottom w:val="0"/>
      <w:divBdr>
        <w:top w:val="none" w:sz="0" w:space="0" w:color="auto"/>
        <w:left w:val="none" w:sz="0" w:space="0" w:color="auto"/>
        <w:bottom w:val="none" w:sz="0" w:space="0" w:color="auto"/>
        <w:right w:val="none" w:sz="0" w:space="0" w:color="auto"/>
      </w:divBdr>
    </w:div>
    <w:div w:id="1377194087">
      <w:bodyDiv w:val="1"/>
      <w:marLeft w:val="0"/>
      <w:marRight w:val="0"/>
      <w:marTop w:val="0"/>
      <w:marBottom w:val="0"/>
      <w:divBdr>
        <w:top w:val="none" w:sz="0" w:space="0" w:color="auto"/>
        <w:left w:val="none" w:sz="0" w:space="0" w:color="auto"/>
        <w:bottom w:val="none" w:sz="0" w:space="0" w:color="auto"/>
        <w:right w:val="none" w:sz="0" w:space="0" w:color="auto"/>
      </w:divBdr>
    </w:div>
    <w:div w:id="1378355490">
      <w:bodyDiv w:val="1"/>
      <w:marLeft w:val="0"/>
      <w:marRight w:val="0"/>
      <w:marTop w:val="0"/>
      <w:marBottom w:val="0"/>
      <w:divBdr>
        <w:top w:val="none" w:sz="0" w:space="0" w:color="auto"/>
        <w:left w:val="none" w:sz="0" w:space="0" w:color="auto"/>
        <w:bottom w:val="none" w:sz="0" w:space="0" w:color="auto"/>
        <w:right w:val="none" w:sz="0" w:space="0" w:color="auto"/>
      </w:divBdr>
    </w:div>
    <w:div w:id="1384452326">
      <w:bodyDiv w:val="1"/>
      <w:marLeft w:val="0"/>
      <w:marRight w:val="0"/>
      <w:marTop w:val="0"/>
      <w:marBottom w:val="0"/>
      <w:divBdr>
        <w:top w:val="none" w:sz="0" w:space="0" w:color="auto"/>
        <w:left w:val="none" w:sz="0" w:space="0" w:color="auto"/>
        <w:bottom w:val="none" w:sz="0" w:space="0" w:color="auto"/>
        <w:right w:val="none" w:sz="0" w:space="0" w:color="auto"/>
      </w:divBdr>
    </w:div>
    <w:div w:id="1390375774">
      <w:bodyDiv w:val="1"/>
      <w:marLeft w:val="0"/>
      <w:marRight w:val="0"/>
      <w:marTop w:val="0"/>
      <w:marBottom w:val="0"/>
      <w:divBdr>
        <w:top w:val="none" w:sz="0" w:space="0" w:color="auto"/>
        <w:left w:val="none" w:sz="0" w:space="0" w:color="auto"/>
        <w:bottom w:val="none" w:sz="0" w:space="0" w:color="auto"/>
        <w:right w:val="none" w:sz="0" w:space="0" w:color="auto"/>
      </w:divBdr>
    </w:div>
    <w:div w:id="1400594967">
      <w:bodyDiv w:val="1"/>
      <w:marLeft w:val="0"/>
      <w:marRight w:val="0"/>
      <w:marTop w:val="0"/>
      <w:marBottom w:val="0"/>
      <w:divBdr>
        <w:top w:val="none" w:sz="0" w:space="0" w:color="auto"/>
        <w:left w:val="none" w:sz="0" w:space="0" w:color="auto"/>
        <w:bottom w:val="none" w:sz="0" w:space="0" w:color="auto"/>
        <w:right w:val="none" w:sz="0" w:space="0" w:color="auto"/>
      </w:divBdr>
    </w:div>
    <w:div w:id="1413546023">
      <w:bodyDiv w:val="1"/>
      <w:marLeft w:val="0"/>
      <w:marRight w:val="0"/>
      <w:marTop w:val="0"/>
      <w:marBottom w:val="0"/>
      <w:divBdr>
        <w:top w:val="none" w:sz="0" w:space="0" w:color="auto"/>
        <w:left w:val="none" w:sz="0" w:space="0" w:color="auto"/>
        <w:bottom w:val="none" w:sz="0" w:space="0" w:color="auto"/>
        <w:right w:val="none" w:sz="0" w:space="0" w:color="auto"/>
      </w:divBdr>
    </w:div>
    <w:div w:id="1431662019">
      <w:bodyDiv w:val="1"/>
      <w:marLeft w:val="0"/>
      <w:marRight w:val="0"/>
      <w:marTop w:val="0"/>
      <w:marBottom w:val="0"/>
      <w:divBdr>
        <w:top w:val="none" w:sz="0" w:space="0" w:color="auto"/>
        <w:left w:val="none" w:sz="0" w:space="0" w:color="auto"/>
        <w:bottom w:val="none" w:sz="0" w:space="0" w:color="auto"/>
        <w:right w:val="none" w:sz="0" w:space="0" w:color="auto"/>
      </w:divBdr>
    </w:div>
    <w:div w:id="1441333565">
      <w:bodyDiv w:val="1"/>
      <w:marLeft w:val="0"/>
      <w:marRight w:val="0"/>
      <w:marTop w:val="0"/>
      <w:marBottom w:val="0"/>
      <w:divBdr>
        <w:top w:val="none" w:sz="0" w:space="0" w:color="auto"/>
        <w:left w:val="none" w:sz="0" w:space="0" w:color="auto"/>
        <w:bottom w:val="none" w:sz="0" w:space="0" w:color="auto"/>
        <w:right w:val="none" w:sz="0" w:space="0" w:color="auto"/>
      </w:divBdr>
    </w:div>
    <w:div w:id="1445466303">
      <w:bodyDiv w:val="1"/>
      <w:marLeft w:val="0"/>
      <w:marRight w:val="0"/>
      <w:marTop w:val="0"/>
      <w:marBottom w:val="0"/>
      <w:divBdr>
        <w:top w:val="none" w:sz="0" w:space="0" w:color="auto"/>
        <w:left w:val="none" w:sz="0" w:space="0" w:color="auto"/>
        <w:bottom w:val="none" w:sz="0" w:space="0" w:color="auto"/>
        <w:right w:val="none" w:sz="0" w:space="0" w:color="auto"/>
      </w:divBdr>
    </w:div>
    <w:div w:id="1450127202">
      <w:bodyDiv w:val="1"/>
      <w:marLeft w:val="0"/>
      <w:marRight w:val="0"/>
      <w:marTop w:val="0"/>
      <w:marBottom w:val="0"/>
      <w:divBdr>
        <w:top w:val="none" w:sz="0" w:space="0" w:color="auto"/>
        <w:left w:val="none" w:sz="0" w:space="0" w:color="auto"/>
        <w:bottom w:val="none" w:sz="0" w:space="0" w:color="auto"/>
        <w:right w:val="none" w:sz="0" w:space="0" w:color="auto"/>
      </w:divBdr>
    </w:div>
    <w:div w:id="1451708453">
      <w:bodyDiv w:val="1"/>
      <w:marLeft w:val="0"/>
      <w:marRight w:val="0"/>
      <w:marTop w:val="0"/>
      <w:marBottom w:val="0"/>
      <w:divBdr>
        <w:top w:val="none" w:sz="0" w:space="0" w:color="auto"/>
        <w:left w:val="none" w:sz="0" w:space="0" w:color="auto"/>
        <w:bottom w:val="none" w:sz="0" w:space="0" w:color="auto"/>
        <w:right w:val="none" w:sz="0" w:space="0" w:color="auto"/>
      </w:divBdr>
    </w:div>
    <w:div w:id="1473056571">
      <w:bodyDiv w:val="1"/>
      <w:marLeft w:val="0"/>
      <w:marRight w:val="0"/>
      <w:marTop w:val="0"/>
      <w:marBottom w:val="0"/>
      <w:divBdr>
        <w:top w:val="none" w:sz="0" w:space="0" w:color="auto"/>
        <w:left w:val="none" w:sz="0" w:space="0" w:color="auto"/>
        <w:bottom w:val="none" w:sz="0" w:space="0" w:color="auto"/>
        <w:right w:val="none" w:sz="0" w:space="0" w:color="auto"/>
      </w:divBdr>
    </w:div>
    <w:div w:id="1476410133">
      <w:bodyDiv w:val="1"/>
      <w:marLeft w:val="0"/>
      <w:marRight w:val="0"/>
      <w:marTop w:val="0"/>
      <w:marBottom w:val="0"/>
      <w:divBdr>
        <w:top w:val="none" w:sz="0" w:space="0" w:color="auto"/>
        <w:left w:val="none" w:sz="0" w:space="0" w:color="auto"/>
        <w:bottom w:val="none" w:sz="0" w:space="0" w:color="auto"/>
        <w:right w:val="none" w:sz="0" w:space="0" w:color="auto"/>
      </w:divBdr>
    </w:div>
    <w:div w:id="1489588923">
      <w:bodyDiv w:val="1"/>
      <w:marLeft w:val="0"/>
      <w:marRight w:val="0"/>
      <w:marTop w:val="0"/>
      <w:marBottom w:val="0"/>
      <w:divBdr>
        <w:top w:val="none" w:sz="0" w:space="0" w:color="auto"/>
        <w:left w:val="none" w:sz="0" w:space="0" w:color="auto"/>
        <w:bottom w:val="none" w:sz="0" w:space="0" w:color="auto"/>
        <w:right w:val="none" w:sz="0" w:space="0" w:color="auto"/>
      </w:divBdr>
    </w:div>
    <w:div w:id="1503081816">
      <w:bodyDiv w:val="1"/>
      <w:marLeft w:val="0"/>
      <w:marRight w:val="0"/>
      <w:marTop w:val="0"/>
      <w:marBottom w:val="0"/>
      <w:divBdr>
        <w:top w:val="none" w:sz="0" w:space="0" w:color="auto"/>
        <w:left w:val="none" w:sz="0" w:space="0" w:color="auto"/>
        <w:bottom w:val="none" w:sz="0" w:space="0" w:color="auto"/>
        <w:right w:val="none" w:sz="0" w:space="0" w:color="auto"/>
      </w:divBdr>
    </w:div>
    <w:div w:id="1504664780">
      <w:bodyDiv w:val="1"/>
      <w:marLeft w:val="0"/>
      <w:marRight w:val="0"/>
      <w:marTop w:val="0"/>
      <w:marBottom w:val="0"/>
      <w:divBdr>
        <w:top w:val="none" w:sz="0" w:space="0" w:color="auto"/>
        <w:left w:val="none" w:sz="0" w:space="0" w:color="auto"/>
        <w:bottom w:val="none" w:sz="0" w:space="0" w:color="auto"/>
        <w:right w:val="none" w:sz="0" w:space="0" w:color="auto"/>
      </w:divBdr>
    </w:div>
    <w:div w:id="1527328134">
      <w:bodyDiv w:val="1"/>
      <w:marLeft w:val="0"/>
      <w:marRight w:val="0"/>
      <w:marTop w:val="0"/>
      <w:marBottom w:val="0"/>
      <w:divBdr>
        <w:top w:val="none" w:sz="0" w:space="0" w:color="auto"/>
        <w:left w:val="none" w:sz="0" w:space="0" w:color="auto"/>
        <w:bottom w:val="none" w:sz="0" w:space="0" w:color="auto"/>
        <w:right w:val="none" w:sz="0" w:space="0" w:color="auto"/>
      </w:divBdr>
    </w:div>
    <w:div w:id="1550914130">
      <w:bodyDiv w:val="1"/>
      <w:marLeft w:val="0"/>
      <w:marRight w:val="0"/>
      <w:marTop w:val="0"/>
      <w:marBottom w:val="0"/>
      <w:divBdr>
        <w:top w:val="none" w:sz="0" w:space="0" w:color="auto"/>
        <w:left w:val="none" w:sz="0" w:space="0" w:color="auto"/>
        <w:bottom w:val="none" w:sz="0" w:space="0" w:color="auto"/>
        <w:right w:val="none" w:sz="0" w:space="0" w:color="auto"/>
      </w:divBdr>
    </w:div>
    <w:div w:id="1584146894">
      <w:bodyDiv w:val="1"/>
      <w:marLeft w:val="0"/>
      <w:marRight w:val="0"/>
      <w:marTop w:val="0"/>
      <w:marBottom w:val="0"/>
      <w:divBdr>
        <w:top w:val="none" w:sz="0" w:space="0" w:color="auto"/>
        <w:left w:val="none" w:sz="0" w:space="0" w:color="auto"/>
        <w:bottom w:val="none" w:sz="0" w:space="0" w:color="auto"/>
        <w:right w:val="none" w:sz="0" w:space="0" w:color="auto"/>
      </w:divBdr>
    </w:div>
    <w:div w:id="1601374950">
      <w:bodyDiv w:val="1"/>
      <w:marLeft w:val="0"/>
      <w:marRight w:val="0"/>
      <w:marTop w:val="0"/>
      <w:marBottom w:val="0"/>
      <w:divBdr>
        <w:top w:val="none" w:sz="0" w:space="0" w:color="auto"/>
        <w:left w:val="none" w:sz="0" w:space="0" w:color="auto"/>
        <w:bottom w:val="none" w:sz="0" w:space="0" w:color="auto"/>
        <w:right w:val="none" w:sz="0" w:space="0" w:color="auto"/>
      </w:divBdr>
    </w:div>
    <w:div w:id="1633949006">
      <w:bodyDiv w:val="1"/>
      <w:marLeft w:val="0"/>
      <w:marRight w:val="0"/>
      <w:marTop w:val="0"/>
      <w:marBottom w:val="0"/>
      <w:divBdr>
        <w:top w:val="none" w:sz="0" w:space="0" w:color="auto"/>
        <w:left w:val="none" w:sz="0" w:space="0" w:color="auto"/>
        <w:bottom w:val="none" w:sz="0" w:space="0" w:color="auto"/>
        <w:right w:val="none" w:sz="0" w:space="0" w:color="auto"/>
      </w:divBdr>
    </w:div>
    <w:div w:id="1636638515">
      <w:bodyDiv w:val="1"/>
      <w:marLeft w:val="0"/>
      <w:marRight w:val="0"/>
      <w:marTop w:val="0"/>
      <w:marBottom w:val="0"/>
      <w:divBdr>
        <w:top w:val="none" w:sz="0" w:space="0" w:color="auto"/>
        <w:left w:val="none" w:sz="0" w:space="0" w:color="auto"/>
        <w:bottom w:val="none" w:sz="0" w:space="0" w:color="auto"/>
        <w:right w:val="none" w:sz="0" w:space="0" w:color="auto"/>
      </w:divBdr>
    </w:div>
    <w:div w:id="1645311805">
      <w:bodyDiv w:val="1"/>
      <w:marLeft w:val="0"/>
      <w:marRight w:val="0"/>
      <w:marTop w:val="0"/>
      <w:marBottom w:val="0"/>
      <w:divBdr>
        <w:top w:val="none" w:sz="0" w:space="0" w:color="auto"/>
        <w:left w:val="none" w:sz="0" w:space="0" w:color="auto"/>
        <w:bottom w:val="none" w:sz="0" w:space="0" w:color="auto"/>
        <w:right w:val="none" w:sz="0" w:space="0" w:color="auto"/>
      </w:divBdr>
    </w:div>
    <w:div w:id="1654289955">
      <w:bodyDiv w:val="1"/>
      <w:marLeft w:val="0"/>
      <w:marRight w:val="0"/>
      <w:marTop w:val="0"/>
      <w:marBottom w:val="0"/>
      <w:divBdr>
        <w:top w:val="none" w:sz="0" w:space="0" w:color="auto"/>
        <w:left w:val="none" w:sz="0" w:space="0" w:color="auto"/>
        <w:bottom w:val="none" w:sz="0" w:space="0" w:color="auto"/>
        <w:right w:val="none" w:sz="0" w:space="0" w:color="auto"/>
      </w:divBdr>
    </w:div>
    <w:div w:id="1666208493">
      <w:bodyDiv w:val="1"/>
      <w:marLeft w:val="0"/>
      <w:marRight w:val="0"/>
      <w:marTop w:val="0"/>
      <w:marBottom w:val="0"/>
      <w:divBdr>
        <w:top w:val="none" w:sz="0" w:space="0" w:color="auto"/>
        <w:left w:val="none" w:sz="0" w:space="0" w:color="auto"/>
        <w:bottom w:val="none" w:sz="0" w:space="0" w:color="auto"/>
        <w:right w:val="none" w:sz="0" w:space="0" w:color="auto"/>
      </w:divBdr>
    </w:div>
    <w:div w:id="1690060531">
      <w:bodyDiv w:val="1"/>
      <w:marLeft w:val="0"/>
      <w:marRight w:val="0"/>
      <w:marTop w:val="0"/>
      <w:marBottom w:val="0"/>
      <w:divBdr>
        <w:top w:val="none" w:sz="0" w:space="0" w:color="auto"/>
        <w:left w:val="none" w:sz="0" w:space="0" w:color="auto"/>
        <w:bottom w:val="none" w:sz="0" w:space="0" w:color="auto"/>
        <w:right w:val="none" w:sz="0" w:space="0" w:color="auto"/>
      </w:divBdr>
    </w:div>
    <w:div w:id="1715882467">
      <w:bodyDiv w:val="1"/>
      <w:marLeft w:val="0"/>
      <w:marRight w:val="0"/>
      <w:marTop w:val="0"/>
      <w:marBottom w:val="0"/>
      <w:divBdr>
        <w:top w:val="none" w:sz="0" w:space="0" w:color="auto"/>
        <w:left w:val="none" w:sz="0" w:space="0" w:color="auto"/>
        <w:bottom w:val="none" w:sz="0" w:space="0" w:color="auto"/>
        <w:right w:val="none" w:sz="0" w:space="0" w:color="auto"/>
      </w:divBdr>
    </w:div>
    <w:div w:id="1751460559">
      <w:bodyDiv w:val="1"/>
      <w:marLeft w:val="0"/>
      <w:marRight w:val="0"/>
      <w:marTop w:val="0"/>
      <w:marBottom w:val="0"/>
      <w:divBdr>
        <w:top w:val="none" w:sz="0" w:space="0" w:color="auto"/>
        <w:left w:val="none" w:sz="0" w:space="0" w:color="auto"/>
        <w:bottom w:val="none" w:sz="0" w:space="0" w:color="auto"/>
        <w:right w:val="none" w:sz="0" w:space="0" w:color="auto"/>
      </w:divBdr>
    </w:div>
    <w:div w:id="1756517140">
      <w:bodyDiv w:val="1"/>
      <w:marLeft w:val="0"/>
      <w:marRight w:val="0"/>
      <w:marTop w:val="0"/>
      <w:marBottom w:val="0"/>
      <w:divBdr>
        <w:top w:val="none" w:sz="0" w:space="0" w:color="auto"/>
        <w:left w:val="none" w:sz="0" w:space="0" w:color="auto"/>
        <w:bottom w:val="none" w:sz="0" w:space="0" w:color="auto"/>
        <w:right w:val="none" w:sz="0" w:space="0" w:color="auto"/>
      </w:divBdr>
    </w:div>
    <w:div w:id="1761172970">
      <w:bodyDiv w:val="1"/>
      <w:marLeft w:val="0"/>
      <w:marRight w:val="0"/>
      <w:marTop w:val="0"/>
      <w:marBottom w:val="0"/>
      <w:divBdr>
        <w:top w:val="none" w:sz="0" w:space="0" w:color="auto"/>
        <w:left w:val="none" w:sz="0" w:space="0" w:color="auto"/>
        <w:bottom w:val="none" w:sz="0" w:space="0" w:color="auto"/>
        <w:right w:val="none" w:sz="0" w:space="0" w:color="auto"/>
      </w:divBdr>
    </w:div>
    <w:div w:id="1768841636">
      <w:bodyDiv w:val="1"/>
      <w:marLeft w:val="0"/>
      <w:marRight w:val="0"/>
      <w:marTop w:val="0"/>
      <w:marBottom w:val="0"/>
      <w:divBdr>
        <w:top w:val="none" w:sz="0" w:space="0" w:color="auto"/>
        <w:left w:val="none" w:sz="0" w:space="0" w:color="auto"/>
        <w:bottom w:val="none" w:sz="0" w:space="0" w:color="auto"/>
        <w:right w:val="none" w:sz="0" w:space="0" w:color="auto"/>
      </w:divBdr>
    </w:div>
    <w:div w:id="1774979993">
      <w:bodyDiv w:val="1"/>
      <w:marLeft w:val="0"/>
      <w:marRight w:val="0"/>
      <w:marTop w:val="0"/>
      <w:marBottom w:val="0"/>
      <w:divBdr>
        <w:top w:val="none" w:sz="0" w:space="0" w:color="auto"/>
        <w:left w:val="none" w:sz="0" w:space="0" w:color="auto"/>
        <w:bottom w:val="none" w:sz="0" w:space="0" w:color="auto"/>
        <w:right w:val="none" w:sz="0" w:space="0" w:color="auto"/>
      </w:divBdr>
    </w:div>
    <w:div w:id="1791975622">
      <w:bodyDiv w:val="1"/>
      <w:marLeft w:val="0"/>
      <w:marRight w:val="0"/>
      <w:marTop w:val="0"/>
      <w:marBottom w:val="0"/>
      <w:divBdr>
        <w:top w:val="none" w:sz="0" w:space="0" w:color="auto"/>
        <w:left w:val="none" w:sz="0" w:space="0" w:color="auto"/>
        <w:bottom w:val="none" w:sz="0" w:space="0" w:color="auto"/>
        <w:right w:val="none" w:sz="0" w:space="0" w:color="auto"/>
      </w:divBdr>
    </w:div>
    <w:div w:id="1794595547">
      <w:bodyDiv w:val="1"/>
      <w:marLeft w:val="0"/>
      <w:marRight w:val="0"/>
      <w:marTop w:val="0"/>
      <w:marBottom w:val="0"/>
      <w:divBdr>
        <w:top w:val="none" w:sz="0" w:space="0" w:color="auto"/>
        <w:left w:val="none" w:sz="0" w:space="0" w:color="auto"/>
        <w:bottom w:val="none" w:sz="0" w:space="0" w:color="auto"/>
        <w:right w:val="none" w:sz="0" w:space="0" w:color="auto"/>
      </w:divBdr>
    </w:div>
    <w:div w:id="1814365805">
      <w:bodyDiv w:val="1"/>
      <w:marLeft w:val="0"/>
      <w:marRight w:val="0"/>
      <w:marTop w:val="0"/>
      <w:marBottom w:val="0"/>
      <w:divBdr>
        <w:top w:val="none" w:sz="0" w:space="0" w:color="auto"/>
        <w:left w:val="none" w:sz="0" w:space="0" w:color="auto"/>
        <w:bottom w:val="none" w:sz="0" w:space="0" w:color="auto"/>
        <w:right w:val="none" w:sz="0" w:space="0" w:color="auto"/>
      </w:divBdr>
    </w:div>
    <w:div w:id="1817991280">
      <w:bodyDiv w:val="1"/>
      <w:marLeft w:val="0"/>
      <w:marRight w:val="0"/>
      <w:marTop w:val="0"/>
      <w:marBottom w:val="0"/>
      <w:divBdr>
        <w:top w:val="none" w:sz="0" w:space="0" w:color="auto"/>
        <w:left w:val="none" w:sz="0" w:space="0" w:color="auto"/>
        <w:bottom w:val="none" w:sz="0" w:space="0" w:color="auto"/>
        <w:right w:val="none" w:sz="0" w:space="0" w:color="auto"/>
      </w:divBdr>
    </w:div>
    <w:div w:id="1823736113">
      <w:bodyDiv w:val="1"/>
      <w:marLeft w:val="0"/>
      <w:marRight w:val="0"/>
      <w:marTop w:val="0"/>
      <w:marBottom w:val="0"/>
      <w:divBdr>
        <w:top w:val="none" w:sz="0" w:space="0" w:color="auto"/>
        <w:left w:val="none" w:sz="0" w:space="0" w:color="auto"/>
        <w:bottom w:val="none" w:sz="0" w:space="0" w:color="auto"/>
        <w:right w:val="none" w:sz="0" w:space="0" w:color="auto"/>
      </w:divBdr>
    </w:div>
    <w:div w:id="1833132921">
      <w:bodyDiv w:val="1"/>
      <w:marLeft w:val="0"/>
      <w:marRight w:val="0"/>
      <w:marTop w:val="0"/>
      <w:marBottom w:val="0"/>
      <w:divBdr>
        <w:top w:val="none" w:sz="0" w:space="0" w:color="auto"/>
        <w:left w:val="none" w:sz="0" w:space="0" w:color="auto"/>
        <w:bottom w:val="none" w:sz="0" w:space="0" w:color="auto"/>
        <w:right w:val="none" w:sz="0" w:space="0" w:color="auto"/>
      </w:divBdr>
    </w:div>
    <w:div w:id="1848014601">
      <w:bodyDiv w:val="1"/>
      <w:marLeft w:val="0"/>
      <w:marRight w:val="0"/>
      <w:marTop w:val="0"/>
      <w:marBottom w:val="0"/>
      <w:divBdr>
        <w:top w:val="none" w:sz="0" w:space="0" w:color="auto"/>
        <w:left w:val="none" w:sz="0" w:space="0" w:color="auto"/>
        <w:bottom w:val="none" w:sz="0" w:space="0" w:color="auto"/>
        <w:right w:val="none" w:sz="0" w:space="0" w:color="auto"/>
      </w:divBdr>
    </w:div>
    <w:div w:id="1864248099">
      <w:bodyDiv w:val="1"/>
      <w:marLeft w:val="0"/>
      <w:marRight w:val="0"/>
      <w:marTop w:val="0"/>
      <w:marBottom w:val="0"/>
      <w:divBdr>
        <w:top w:val="none" w:sz="0" w:space="0" w:color="auto"/>
        <w:left w:val="none" w:sz="0" w:space="0" w:color="auto"/>
        <w:bottom w:val="none" w:sz="0" w:space="0" w:color="auto"/>
        <w:right w:val="none" w:sz="0" w:space="0" w:color="auto"/>
      </w:divBdr>
    </w:div>
    <w:div w:id="1868329619">
      <w:bodyDiv w:val="1"/>
      <w:marLeft w:val="0"/>
      <w:marRight w:val="0"/>
      <w:marTop w:val="0"/>
      <w:marBottom w:val="0"/>
      <w:divBdr>
        <w:top w:val="none" w:sz="0" w:space="0" w:color="auto"/>
        <w:left w:val="none" w:sz="0" w:space="0" w:color="auto"/>
        <w:bottom w:val="none" w:sz="0" w:space="0" w:color="auto"/>
        <w:right w:val="none" w:sz="0" w:space="0" w:color="auto"/>
      </w:divBdr>
    </w:div>
    <w:div w:id="1869292579">
      <w:bodyDiv w:val="1"/>
      <w:marLeft w:val="0"/>
      <w:marRight w:val="0"/>
      <w:marTop w:val="0"/>
      <w:marBottom w:val="0"/>
      <w:divBdr>
        <w:top w:val="none" w:sz="0" w:space="0" w:color="auto"/>
        <w:left w:val="none" w:sz="0" w:space="0" w:color="auto"/>
        <w:bottom w:val="none" w:sz="0" w:space="0" w:color="auto"/>
        <w:right w:val="none" w:sz="0" w:space="0" w:color="auto"/>
      </w:divBdr>
    </w:div>
    <w:div w:id="1875314732">
      <w:bodyDiv w:val="1"/>
      <w:marLeft w:val="0"/>
      <w:marRight w:val="0"/>
      <w:marTop w:val="0"/>
      <w:marBottom w:val="0"/>
      <w:divBdr>
        <w:top w:val="none" w:sz="0" w:space="0" w:color="auto"/>
        <w:left w:val="none" w:sz="0" w:space="0" w:color="auto"/>
        <w:bottom w:val="none" w:sz="0" w:space="0" w:color="auto"/>
        <w:right w:val="none" w:sz="0" w:space="0" w:color="auto"/>
      </w:divBdr>
    </w:div>
    <w:div w:id="1886601816">
      <w:bodyDiv w:val="1"/>
      <w:marLeft w:val="0"/>
      <w:marRight w:val="0"/>
      <w:marTop w:val="0"/>
      <w:marBottom w:val="0"/>
      <w:divBdr>
        <w:top w:val="none" w:sz="0" w:space="0" w:color="auto"/>
        <w:left w:val="none" w:sz="0" w:space="0" w:color="auto"/>
        <w:bottom w:val="none" w:sz="0" w:space="0" w:color="auto"/>
        <w:right w:val="none" w:sz="0" w:space="0" w:color="auto"/>
      </w:divBdr>
    </w:div>
    <w:div w:id="1892229236">
      <w:bodyDiv w:val="1"/>
      <w:marLeft w:val="0"/>
      <w:marRight w:val="0"/>
      <w:marTop w:val="0"/>
      <w:marBottom w:val="0"/>
      <w:divBdr>
        <w:top w:val="none" w:sz="0" w:space="0" w:color="auto"/>
        <w:left w:val="none" w:sz="0" w:space="0" w:color="auto"/>
        <w:bottom w:val="none" w:sz="0" w:space="0" w:color="auto"/>
        <w:right w:val="none" w:sz="0" w:space="0" w:color="auto"/>
      </w:divBdr>
    </w:div>
    <w:div w:id="1911692082">
      <w:bodyDiv w:val="1"/>
      <w:marLeft w:val="0"/>
      <w:marRight w:val="0"/>
      <w:marTop w:val="0"/>
      <w:marBottom w:val="0"/>
      <w:divBdr>
        <w:top w:val="none" w:sz="0" w:space="0" w:color="auto"/>
        <w:left w:val="none" w:sz="0" w:space="0" w:color="auto"/>
        <w:bottom w:val="none" w:sz="0" w:space="0" w:color="auto"/>
        <w:right w:val="none" w:sz="0" w:space="0" w:color="auto"/>
      </w:divBdr>
    </w:div>
    <w:div w:id="1933584950">
      <w:bodyDiv w:val="1"/>
      <w:marLeft w:val="0"/>
      <w:marRight w:val="0"/>
      <w:marTop w:val="0"/>
      <w:marBottom w:val="0"/>
      <w:divBdr>
        <w:top w:val="none" w:sz="0" w:space="0" w:color="auto"/>
        <w:left w:val="none" w:sz="0" w:space="0" w:color="auto"/>
        <w:bottom w:val="none" w:sz="0" w:space="0" w:color="auto"/>
        <w:right w:val="none" w:sz="0" w:space="0" w:color="auto"/>
      </w:divBdr>
    </w:div>
    <w:div w:id="1953826808">
      <w:bodyDiv w:val="1"/>
      <w:marLeft w:val="0"/>
      <w:marRight w:val="0"/>
      <w:marTop w:val="0"/>
      <w:marBottom w:val="0"/>
      <w:divBdr>
        <w:top w:val="none" w:sz="0" w:space="0" w:color="auto"/>
        <w:left w:val="none" w:sz="0" w:space="0" w:color="auto"/>
        <w:bottom w:val="none" w:sz="0" w:space="0" w:color="auto"/>
        <w:right w:val="none" w:sz="0" w:space="0" w:color="auto"/>
      </w:divBdr>
    </w:div>
    <w:div w:id="1967391667">
      <w:bodyDiv w:val="1"/>
      <w:marLeft w:val="0"/>
      <w:marRight w:val="0"/>
      <w:marTop w:val="0"/>
      <w:marBottom w:val="0"/>
      <w:divBdr>
        <w:top w:val="none" w:sz="0" w:space="0" w:color="auto"/>
        <w:left w:val="none" w:sz="0" w:space="0" w:color="auto"/>
        <w:bottom w:val="none" w:sz="0" w:space="0" w:color="auto"/>
        <w:right w:val="none" w:sz="0" w:space="0" w:color="auto"/>
      </w:divBdr>
    </w:div>
    <w:div w:id="1972515758">
      <w:bodyDiv w:val="1"/>
      <w:marLeft w:val="0"/>
      <w:marRight w:val="0"/>
      <w:marTop w:val="0"/>
      <w:marBottom w:val="0"/>
      <w:divBdr>
        <w:top w:val="none" w:sz="0" w:space="0" w:color="auto"/>
        <w:left w:val="none" w:sz="0" w:space="0" w:color="auto"/>
        <w:bottom w:val="none" w:sz="0" w:space="0" w:color="auto"/>
        <w:right w:val="none" w:sz="0" w:space="0" w:color="auto"/>
      </w:divBdr>
    </w:div>
    <w:div w:id="1985741657">
      <w:bodyDiv w:val="1"/>
      <w:marLeft w:val="0"/>
      <w:marRight w:val="0"/>
      <w:marTop w:val="0"/>
      <w:marBottom w:val="0"/>
      <w:divBdr>
        <w:top w:val="none" w:sz="0" w:space="0" w:color="auto"/>
        <w:left w:val="none" w:sz="0" w:space="0" w:color="auto"/>
        <w:bottom w:val="none" w:sz="0" w:space="0" w:color="auto"/>
        <w:right w:val="none" w:sz="0" w:space="0" w:color="auto"/>
      </w:divBdr>
    </w:div>
    <w:div w:id="2002081963">
      <w:bodyDiv w:val="1"/>
      <w:marLeft w:val="0"/>
      <w:marRight w:val="0"/>
      <w:marTop w:val="0"/>
      <w:marBottom w:val="0"/>
      <w:divBdr>
        <w:top w:val="none" w:sz="0" w:space="0" w:color="auto"/>
        <w:left w:val="none" w:sz="0" w:space="0" w:color="auto"/>
        <w:bottom w:val="none" w:sz="0" w:space="0" w:color="auto"/>
        <w:right w:val="none" w:sz="0" w:space="0" w:color="auto"/>
      </w:divBdr>
    </w:div>
    <w:div w:id="2009286898">
      <w:bodyDiv w:val="1"/>
      <w:marLeft w:val="0"/>
      <w:marRight w:val="0"/>
      <w:marTop w:val="0"/>
      <w:marBottom w:val="0"/>
      <w:divBdr>
        <w:top w:val="none" w:sz="0" w:space="0" w:color="auto"/>
        <w:left w:val="none" w:sz="0" w:space="0" w:color="auto"/>
        <w:bottom w:val="none" w:sz="0" w:space="0" w:color="auto"/>
        <w:right w:val="none" w:sz="0" w:space="0" w:color="auto"/>
      </w:divBdr>
    </w:div>
    <w:div w:id="2011904164">
      <w:bodyDiv w:val="1"/>
      <w:marLeft w:val="0"/>
      <w:marRight w:val="0"/>
      <w:marTop w:val="0"/>
      <w:marBottom w:val="0"/>
      <w:divBdr>
        <w:top w:val="none" w:sz="0" w:space="0" w:color="auto"/>
        <w:left w:val="none" w:sz="0" w:space="0" w:color="auto"/>
        <w:bottom w:val="none" w:sz="0" w:space="0" w:color="auto"/>
        <w:right w:val="none" w:sz="0" w:space="0" w:color="auto"/>
      </w:divBdr>
    </w:div>
    <w:div w:id="2051151129">
      <w:bodyDiv w:val="1"/>
      <w:marLeft w:val="0"/>
      <w:marRight w:val="0"/>
      <w:marTop w:val="0"/>
      <w:marBottom w:val="0"/>
      <w:divBdr>
        <w:top w:val="none" w:sz="0" w:space="0" w:color="auto"/>
        <w:left w:val="none" w:sz="0" w:space="0" w:color="auto"/>
        <w:bottom w:val="none" w:sz="0" w:space="0" w:color="auto"/>
        <w:right w:val="none" w:sz="0" w:space="0" w:color="auto"/>
      </w:divBdr>
    </w:div>
    <w:div w:id="2063284189">
      <w:bodyDiv w:val="1"/>
      <w:marLeft w:val="0"/>
      <w:marRight w:val="0"/>
      <w:marTop w:val="0"/>
      <w:marBottom w:val="0"/>
      <w:divBdr>
        <w:top w:val="none" w:sz="0" w:space="0" w:color="auto"/>
        <w:left w:val="none" w:sz="0" w:space="0" w:color="auto"/>
        <w:bottom w:val="none" w:sz="0" w:space="0" w:color="auto"/>
        <w:right w:val="none" w:sz="0" w:space="0" w:color="auto"/>
      </w:divBdr>
    </w:div>
    <w:div w:id="2067755674">
      <w:bodyDiv w:val="1"/>
      <w:marLeft w:val="0"/>
      <w:marRight w:val="0"/>
      <w:marTop w:val="0"/>
      <w:marBottom w:val="0"/>
      <w:divBdr>
        <w:top w:val="none" w:sz="0" w:space="0" w:color="auto"/>
        <w:left w:val="none" w:sz="0" w:space="0" w:color="auto"/>
        <w:bottom w:val="none" w:sz="0" w:space="0" w:color="auto"/>
        <w:right w:val="none" w:sz="0" w:space="0" w:color="auto"/>
      </w:divBdr>
    </w:div>
    <w:div w:id="2067756166">
      <w:bodyDiv w:val="1"/>
      <w:marLeft w:val="0"/>
      <w:marRight w:val="0"/>
      <w:marTop w:val="0"/>
      <w:marBottom w:val="0"/>
      <w:divBdr>
        <w:top w:val="none" w:sz="0" w:space="0" w:color="auto"/>
        <w:left w:val="none" w:sz="0" w:space="0" w:color="auto"/>
        <w:bottom w:val="none" w:sz="0" w:space="0" w:color="auto"/>
        <w:right w:val="none" w:sz="0" w:space="0" w:color="auto"/>
      </w:divBdr>
    </w:div>
    <w:div w:id="2078698397">
      <w:bodyDiv w:val="1"/>
      <w:marLeft w:val="0"/>
      <w:marRight w:val="0"/>
      <w:marTop w:val="0"/>
      <w:marBottom w:val="0"/>
      <w:divBdr>
        <w:top w:val="none" w:sz="0" w:space="0" w:color="auto"/>
        <w:left w:val="none" w:sz="0" w:space="0" w:color="auto"/>
        <w:bottom w:val="none" w:sz="0" w:space="0" w:color="auto"/>
        <w:right w:val="none" w:sz="0" w:space="0" w:color="auto"/>
      </w:divBdr>
    </w:div>
    <w:div w:id="2087530284">
      <w:bodyDiv w:val="1"/>
      <w:marLeft w:val="0"/>
      <w:marRight w:val="0"/>
      <w:marTop w:val="0"/>
      <w:marBottom w:val="0"/>
      <w:divBdr>
        <w:top w:val="none" w:sz="0" w:space="0" w:color="auto"/>
        <w:left w:val="none" w:sz="0" w:space="0" w:color="auto"/>
        <w:bottom w:val="none" w:sz="0" w:space="0" w:color="auto"/>
        <w:right w:val="none" w:sz="0" w:space="0" w:color="auto"/>
      </w:divBdr>
    </w:div>
    <w:div w:id="2090539960">
      <w:bodyDiv w:val="1"/>
      <w:marLeft w:val="0"/>
      <w:marRight w:val="0"/>
      <w:marTop w:val="0"/>
      <w:marBottom w:val="0"/>
      <w:divBdr>
        <w:top w:val="none" w:sz="0" w:space="0" w:color="auto"/>
        <w:left w:val="none" w:sz="0" w:space="0" w:color="auto"/>
        <w:bottom w:val="none" w:sz="0" w:space="0" w:color="auto"/>
        <w:right w:val="none" w:sz="0" w:space="0" w:color="auto"/>
      </w:divBdr>
    </w:div>
    <w:div w:id="2092771177">
      <w:bodyDiv w:val="1"/>
      <w:marLeft w:val="0"/>
      <w:marRight w:val="0"/>
      <w:marTop w:val="0"/>
      <w:marBottom w:val="0"/>
      <w:divBdr>
        <w:top w:val="none" w:sz="0" w:space="0" w:color="auto"/>
        <w:left w:val="none" w:sz="0" w:space="0" w:color="auto"/>
        <w:bottom w:val="none" w:sz="0" w:space="0" w:color="auto"/>
        <w:right w:val="none" w:sz="0" w:space="0" w:color="auto"/>
      </w:divBdr>
    </w:div>
    <w:div w:id="2134053551">
      <w:bodyDiv w:val="1"/>
      <w:marLeft w:val="0"/>
      <w:marRight w:val="0"/>
      <w:marTop w:val="0"/>
      <w:marBottom w:val="0"/>
      <w:divBdr>
        <w:top w:val="none" w:sz="0" w:space="0" w:color="auto"/>
        <w:left w:val="none" w:sz="0" w:space="0" w:color="auto"/>
        <w:bottom w:val="none" w:sz="0" w:space="0" w:color="auto"/>
        <w:right w:val="none" w:sz="0" w:space="0" w:color="auto"/>
      </w:divBdr>
    </w:div>
    <w:div w:id="2134667455">
      <w:bodyDiv w:val="1"/>
      <w:marLeft w:val="0"/>
      <w:marRight w:val="0"/>
      <w:marTop w:val="0"/>
      <w:marBottom w:val="0"/>
      <w:divBdr>
        <w:top w:val="none" w:sz="0" w:space="0" w:color="auto"/>
        <w:left w:val="none" w:sz="0" w:space="0" w:color="auto"/>
        <w:bottom w:val="none" w:sz="0" w:space="0" w:color="auto"/>
        <w:right w:val="none" w:sz="0" w:space="0" w:color="auto"/>
      </w:divBdr>
    </w:div>
    <w:div w:id="214534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D71C6-82B2-44F7-B801-A6DB592B4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2007</Words>
  <Characters>12048</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Idaszak Joanna</dc:creator>
  <cp:keywords/>
  <dc:description/>
  <cp:lastModifiedBy>Rakowski Paweł</cp:lastModifiedBy>
  <cp:revision>2</cp:revision>
  <dcterms:created xsi:type="dcterms:W3CDTF">2023-03-24T15:17:00Z</dcterms:created>
  <dcterms:modified xsi:type="dcterms:W3CDTF">2023-03-24T15:17:00Z</dcterms:modified>
</cp:coreProperties>
</file>